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Egypt</w:t>
      </w:r>
      <w:r>
        <w:t xml:space="preserve"> </w:t>
      </w:r>
      <w:r>
        <w:t xml:space="preserve">Alexandria:</w:t>
      </w:r>
      <w:r>
        <w:t xml:space="preserve"> </w:t>
      </w:r>
      <w:r>
        <w:t xml:space="preserve">Strategic</w:t>
      </w:r>
      <w:r>
        <w:t xml:space="preserve"> </w:t>
      </w:r>
      <w:r>
        <w:t xml:space="preserve">Adaptation</w:t>
      </w:r>
      <w:r>
        <w:t xml:space="preserve"> </w:t>
      </w:r>
      <w:r>
        <w:t xml:space="preserve">Amidst</w:t>
      </w:r>
      <w:r>
        <w:t xml:space="preserve"> </w:t>
      </w:r>
      <w:r>
        <w:t xml:space="preserve">Economic</w:t>
      </w:r>
      <w:r>
        <w:t xml:space="preserve"> </w:t>
      </w:r>
      <w:r>
        <w:t xml:space="preserve">Transition</w:t>
      </w:r>
    </w:p>
    <w:bookmarkStart w:id="28" w:name="Xd93d9ad116a361d026587bfe8e3d58a4927501a"/>
    <w:p>
      <w:pPr>
        <w:pStyle w:val="Heading1"/>
      </w:pPr>
      <w:r>
        <w:t xml:space="preserve">The Evolving Role of the Banker in Egypt Alexandria: Strategic Adaptation Amidst Economic Transition</w:t>
      </w:r>
    </w:p>
    <w:p>
      <w:pPr>
        <w:pStyle w:val="FirstParagraph"/>
      </w:pPr>
      <w:r>
        <w:rPr>
          <w:bCs/>
          <w:b/>
        </w:rPr>
        <w:t xml:space="preserve">Department of Finance and Banking, Faculty of Economics and Political Science,</w:t>
      </w:r>
      <w:r>
        <w:br/>
      </w:r>
      <w:r>
        <w:rPr>
          <w:bCs/>
          <w:b/>
        </w:rPr>
        <w:t xml:space="preserve">Alexandria University, Egypt</w:t>
      </w:r>
    </w:p>
    <w:p>
      <w:pPr>
        <w:pStyle w:val="BodyText"/>
      </w:pPr>
      <w:r>
        <w:t xml:space="preserve">Date: October 2023 | Volume 14, Issue 3</w:t>
      </w:r>
    </w:p>
    <w:bookmarkStart w:id="20" w:name="abstract"/>
    <w:p>
      <w:pPr>
        <w:pStyle w:val="Heading2"/>
      </w:pPr>
      <w:r>
        <w:t xml:space="preserve">Abstract</w:t>
      </w:r>
    </w:p>
    <w:p>
      <w:pPr>
        <w:pStyle w:val="FirstParagraph"/>
      </w:pPr>
      <w:r>
        <w:t xml:space="preserve">This article examines the transformative trajectory of the banker within the distinct economic ecosystem of Egypt Alexandria. As a historic maritime hub and a growing center for industrial and technological development, Alexandria presents unique challenges and opportunities for financial professionals. This study analyzes how modern bankers in this region are adapting to digital transformation, regulatory shifts under the Central Bank of Egypt (CBE), and the specific needs of local SMEs (Small and Medium Enterprises). The findings suggest that the traditional role of the banker as a mere custodian of capital is shifting toward that of a strategic financial advisor and community developer. The paper argues for enhanced specialized training in Islamic finance, fintech integration, and sustainable banking practices to meet the evolving demands of Alexandria’s dynamic market.</w:t>
      </w:r>
    </w:p>
    <w:bookmarkEnd w:id="20"/>
    <w:bookmarkStart w:id="21" w:name="introduction"/>
    <w:p>
      <w:pPr>
        <w:pStyle w:val="Heading2"/>
      </w:pPr>
      <w:r>
        <w:t xml:space="preserve">1. Introduction</w:t>
      </w:r>
    </w:p>
    <w:p>
      <w:pPr>
        <w:pStyle w:val="FirstParagraph"/>
      </w:pPr>
      <w:r>
        <w:t xml:space="preserve">The banking sector serves as the backbone of any national economy, acting as a critical conduit for capital allocation, risk management, and monetary policy transmission. In Egypt, this role is particularly pronounced given the country’s ongoing efforts to stabilize its macroeconomic indicators and attract foreign direct investment (FDI). Within this broader national context lies Alexandria, Egypt’s second-largest city and its primary gateway to the Mediterranean. For decades, Alexandria has been synonymous with trade, industry, and cultural exchange. However, in the post-2016 economic reform era, the city has undergone significant structural changes that necessitate a re-evaluation of how banking services are delivered.</w:t>
      </w:r>
    </w:p>
    <w:p>
      <w:pPr>
        <w:pStyle w:val="BodyText"/>
      </w:pPr>
      <w:r>
        <w:t xml:space="preserve">The concept of the "banker" is no longer confined to individuals standing behind glass counters processing transactions. In Alexandria today, the banker represents a nexus of financial expertise, technological proficiency, and regulatory compliance. This article explores the multifaceted role of the banker in Egypt Alexandria, focusing on three key pillars: digitalization and fintech adoption, the integration of Islamic banking principles which are deeply rooted in Alexandrian social fabric, and customer-centric relationship management tailored to local industrial clusters.</w:t>
      </w:r>
    </w:p>
    <w:bookmarkEnd w:id="21"/>
    <w:bookmarkStart w:id="22" w:name="X133adc1d7343b233755bef42590b05e8d0f1a19"/>
    <w:p>
      <w:pPr>
        <w:pStyle w:val="Heading2"/>
      </w:pPr>
      <w:r>
        <w:t xml:space="preserve">2. Historical Context and Economic Landscape</w:t>
      </w:r>
    </w:p>
    <w:p>
      <w:pPr>
        <w:pStyle w:val="FirstParagraph"/>
      </w:pPr>
      <w:r>
        <w:t xml:space="preserve">Alexandria’s economic history is inextricably linked to its port. Historically, bankers here facilitated the export of cotton, textiles, and agricultural products while importing machinery and luxury goods. The collapse of the cotton monopoly in the mid-20th century shifted the city’s focus toward petrochemicals, pharmaceuticals, and now information technology.</w:t>
      </w:r>
    </w:p>
    <w:p>
      <w:pPr>
        <w:pStyle w:val="BodyText"/>
      </w:pPr>
      <w:r>
        <w:t xml:space="preserve">Currently, Alexandria hosts several major industrial zones and free zones that require sophisticated financial services. The presence of multinational corporations alongside thousands of local SMEs creates a dual demand for banking services: large-scale corporate financing for export-oriented industries and accessible microfinance or small business loans for local entrepreneurs. This duality places a complex burden on the banker, requiring them to possess versatile skill sets ranging from international trade finance to grassroots credit assessment.</w:t>
      </w:r>
    </w:p>
    <w:bookmarkEnd w:id="22"/>
    <w:bookmarkStart w:id="23" w:name="X13550b735bf8d1b0479c74cb545b8458c1c959e"/>
    <w:p>
      <w:pPr>
        <w:pStyle w:val="Heading2"/>
      </w:pPr>
      <w:r>
        <w:t xml:space="preserve">3. The Digital Transformation of Banking in Alexandria</w:t>
      </w:r>
    </w:p>
    <w:p>
      <w:pPr>
        <w:pStyle w:val="FirstParagraph"/>
      </w:pPr>
      <w:r>
        <w:t xml:space="preserve">The most significant shift affecting the banker in Egypt Alexandria is the rapid digitization of financial services. Following directives from the Central Bank of Egypt (CBE) regarding cashless transactions and digital wallets, banks have aggressively expanded their mobile banking platforms. For the Alexandrian banker, this means a shift from operational tasks to advisory roles.</w:t>
      </w:r>
    </w:p>
    <w:p>
      <w:pPr>
        <w:pStyle w:val="BodyText"/>
      </w:pPr>
      <w:r>
        <w:t xml:space="preserve">Data indicates that youth demographics in Alexandria are highly tech-savvy. Consequently, bankers must now act as digital guides for clients who expect seamless online experiences while still demanding human interaction for complex financial decisions. The modern banker in this region is expected to be proficient in data analytics, using customer behavior data to tailor financial products such as personal loans, mortgages near the university districts of Smouha and Raml Station, and investment packages aligned with the risk profiles of Alexandrian investors.</w:t>
      </w:r>
    </w:p>
    <w:bookmarkEnd w:id="23"/>
    <w:bookmarkStart w:id="24" w:name="Xaa825bb54dc8b56b08bd18b7e27fa06e975df1d"/>
    <w:p>
      <w:pPr>
        <w:pStyle w:val="Heading2"/>
      </w:pPr>
      <w:r>
        <w:t xml:space="preserve">4. Islamic Banking and Social Responsibility</w:t>
      </w:r>
    </w:p>
    <w:p>
      <w:pPr>
        <w:pStyle w:val="FirstParagraph"/>
      </w:pPr>
      <w:r>
        <w:t xml:space="preserve">Alexandria has a strong cultural affinity for Islamic finance principles. Unlike other regions where conventional banking might dominate exclusively, banks in Egypt Alexandria must navigate a hybrid landscape where Sharia-compliant products are in high demand. The banker here plays a crucial role as an interpreter of these complex religious and legal frameworks.</w:t>
      </w:r>
    </w:p>
    <w:p>
      <w:pPr>
        <w:pStyle w:val="BlockText"/>
      </w:pPr>
      <w:r>
        <w:t xml:space="preserve">"The success of any bank in Alexandria is contingent upon its ability to offer compliant Islamic financing instruments without compromising on competitive interest rates or service quality."</w:t>
      </w:r>
      <w:r>
        <w:br/>
      </w:r>
      <w:r>
        <w:t xml:space="preserve">— Dr. Ahmed El-Sayed, Professor of Banking Systems, Alexandria University.</w:t>
      </w:r>
    </w:p>
    <w:p>
      <w:pPr>
        <w:pStyle w:val="FirstParagraph"/>
      </w:pPr>
      <w:r>
        <w:t xml:space="preserve">Banks in the city are increasingly offering Murabaha (cost-plus financing) and Ijara (leasing) products tailored for residential real estate and vehicle purchases. The banker must demonstrate deep knowledge of both conventional accounting standards and Islamic jurisprudence to ensure compliance while maximizing client satisfaction. This dual competency is a defining characteristic of the contemporary banker in this specific geographic context.</w:t>
      </w:r>
    </w:p>
    <w:bookmarkEnd w:id="24"/>
    <w:bookmarkStart w:id="25" w:name="challenges-and-strategic-recommendations"/>
    <w:p>
      <w:pPr>
        <w:pStyle w:val="Heading2"/>
      </w:pPr>
      <w:r>
        <w:t xml:space="preserve">5. Challenges and Strategic Recommendations</w:t>
      </w:r>
    </w:p>
    <w:p>
      <w:pPr>
        <w:pStyle w:val="FirstParagraph"/>
      </w:pPr>
      <w:r>
        <w:t xml:space="preserve">Despite advancements, several challenges persist for bankers in Egypt Alexandria:</w:t>
      </w:r>
    </w:p>
    <w:p>
      <w:pPr>
        <w:numPr>
          <w:ilvl w:val="0"/>
          <w:numId w:val="1001"/>
        </w:numPr>
        <w:pStyle w:val="Compact"/>
      </w:pPr>
      <w:r>
        <w:rPr>
          <w:bCs/>
          <w:b/>
        </w:rPr>
        <w:t xml:space="preserve">Cybersecurity Threats:</w:t>
      </w:r>
    </w:p>
    <w:p>
      <w:pPr>
        <w:numPr>
          <w:ilvl w:val="0"/>
          <w:numId w:val="1001"/>
        </w:numPr>
        <w:pStyle w:val="Compact"/>
      </w:pPr>
      <w:r>
        <w:rPr>
          <w:bCs/>
          <w:b/>
        </w:rPr>
        <w:t xml:space="preserve">SME Credit Gap:</w:t>
      </w:r>
    </w:p>
    <w:p>
      <w:pPr>
        <w:pStyle w:val="FirstParagraph"/>
      </w:pPr>
      <w:r>
        <w:t xml:space="preserve">Alexandria’s small businesses often lack the collateral required for traditional loans. Bankers need innovative credit scoring models that utilize alternative data sources, such as utility payments or historical transaction histories from digital platforms.</w:t>
      </w:r>
    </w:p>
    <w:p>
      <w:pPr>
        <w:pStyle w:val="BodyText"/>
      </w:pPr>
      <w:r>
        <w:rPr>
          <w:bCs/>
          <w:b/>
        </w:rPr>
        <w:t xml:space="preserve">Recommendations:</w:t>
      </w:r>
    </w:p>
    <w:p>
      <w:pPr>
        <w:numPr>
          <w:ilvl w:val="0"/>
          <w:numId w:val="1002"/>
        </w:numPr>
        <w:pStyle w:val="Compact"/>
      </w:pPr>
      <w:r>
        <w:rPr>
          <w:bCs/>
          <w:b/>
        </w:rPr>
        <w:t xml:space="preserve">Enhanced Training Programs:</w:t>
      </w:r>
    </w:p>
    <w:p>
      <w:pPr>
        <w:numPr>
          <w:ilvl w:val="0"/>
          <w:numId w:val="1002"/>
        </w:numPr>
        <w:pStyle w:val="Compact"/>
      </w:pPr>
      <w:r>
        <w:rPr>
          <w:bCs/>
          <w:b/>
        </w:rPr>
        <w:t xml:space="preserve">Digital-First Branches:</w:t>
      </w:r>
    </w:p>
    <w:p>
      <w:pPr>
        <w:numPr>
          <w:ilvl w:val="0"/>
          <w:numId w:val="1000"/>
        </w:numPr>
        <w:pStyle w:val="Compact"/>
      </w:pPr>
      <w:r>
        <w:t xml:space="preserve">Banks in Alexandria should redesign their physical branches to serve as consultation hubs rather than transaction centers, empowering bankers to engage in deeper relationship building.</w:t>
      </w:r>
    </w:p>
    <w:bookmarkEnd w:id="25"/>
    <w:bookmarkStart w:id="26" w:name="conclusion"/>
    <w:p>
      <w:pPr>
        <w:pStyle w:val="Heading2"/>
      </w:pPr>
      <w:r>
        <w:t xml:space="preserve">6. Conclusion</w:t>
      </w:r>
    </w:p>
    <w:p>
      <w:pPr>
        <w:pStyle w:val="FirstParagraph"/>
      </w:pPr>
      <w:r>
        <w:t xml:space="preserve">The role of the banker in Egypt Alexandria is undergoing a profound metamorphosis. No longer just custodians of money, these professionals are now strategic partners in economic development, digital innovators, and cultural intermediaries who bridge traditional values with modern financial technologies. To sustain the city’s economic momentum, it is imperative that financial institutions invest heavily in human capital. By equipping bankers with advanced skills in digital analytics, Islamic finance compliance, and risk management, Egypt Alexandria can foster a more resilient and inclusive banking sector. The future of banking in this historic port city lies not just in infrastructure upgrades but in the continuous professional development of the individuals who serve its clients.</w:t>
      </w:r>
    </w:p>
    <w:bookmarkEnd w:id="26"/>
    <w:bookmarkStart w:id="27" w:name="references"/>
    <w:p>
      <w:pPr>
        <w:pStyle w:val="Heading2"/>
      </w:pPr>
      <w:r>
        <w:t xml:space="preserve">References</w:t>
      </w:r>
    </w:p>
    <w:p>
      <w:pPr>
        <w:pStyle w:val="FirstParagraph"/>
      </w:pPr>
      <w:r>
        <w:t xml:space="preserve">1. Central Bank of Egypt (CBE). (2023). *Annual Report on Financial Stability and Digital Transformation*. Cairo: CBE Publishing House.</w:t>
      </w:r>
    </w:p>
    <w:p>
      <w:pPr>
        <w:pStyle w:val="BodyText"/>
      </w:pPr>
      <w:r>
        <w:t xml:space="preserve">2. El-Hamamsy, M., &amp; Hassan, A. (2021). "The Impact of Fintech Adoption on SME Lending in Alexandria." *Journal of African Business*, 18(3), 45-67.</w:t>
      </w:r>
    </w:p>
    <w:p>
      <w:pPr>
        <w:pStyle w:val="BodyText"/>
      </w:pPr>
      <w:r>
        <w:t xml:space="preserve">3. Ministry of Finance Egypt. (2022). *Strategic Framework for Industrial Development in Port Cities*. Alexandria: MoF Press.</w:t>
      </w:r>
    </w:p>
    <w:p>
      <w:pPr>
        <w:pStyle w:val="BodyText"/>
      </w:pPr>
      <w:r>
        <w:t xml:space="preserve">4. Nasr, S. (2019). "Islamic Banking Practices in Coastal Urban Centers: A Case Study of Alexandria." *Middle East Journal of Banking and Finance*, 5(2), 112-130.</w:t>
      </w:r>
    </w:p>
    <w:p>
      <w:pPr>
        <w:pStyle w:val="BodyText"/>
      </w:pPr>
      <w:r>
        <w:t xml:space="preserve">5. World Bank Group. (2023). *Egypt Economic Monitor: Navigating Inflation and Growth*. Washington, DC: World Bank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Egypt Alexandria: Strategic Adaptation Amidst Economic Transition</dc:title>
  <dc:creator/>
  <dc:language>en</dc:language>
  <cp:keywords/>
  <dcterms:created xsi:type="dcterms:W3CDTF">2026-07-29T11:50:49Z</dcterms:created>
  <dcterms:modified xsi:type="dcterms:W3CDTF">2026-07-29T11:50:49Z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