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Banking</w:t>
      </w:r>
      <w:r>
        <w:t xml:space="preserve"> </w:t>
      </w:r>
      <w:r>
        <w:t xml:space="preserve">in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29" w:name="X10ad82d50497d65d4d5f7e78f9b2792816e5e9a"/>
    <w:p>
      <w:pPr>
        <w:pStyle w:val="Heading1"/>
      </w:pPr>
      <w:r>
        <w:t xml:space="preserve">The Evolution and Strategic Imperatives of Banking in Ethiopia</w:t>
      </w:r>
    </w:p>
    <w:bookmarkStart w:id="28" w:name="Xcb6c77fc1efc672318dee3dab9a095ef493384a"/>
    <w:p>
      <w:pPr>
        <w:pStyle w:val="Heading3"/>
      </w:pPr>
      <w:r>
        <w:t xml:space="preserve">A Case Study of Financial Institutionalization in Addis Ababa</w:t>
      </w:r>
    </w:p>
    <w:p>
      <w:pPr>
        <w:pStyle w:val="FirstParagraph"/>
      </w:pPr>
      <w:r>
        <w:rPr>
          <w:bCs/>
          <w:b/>
        </w:rPr>
        <w:t xml:space="preserve">Name:</w:t>
      </w:r>
      <w:r>
        <w:t xml:space="preserve"> </w:t>
      </w:r>
      <w:r>
        <w:t xml:space="preserve">Dr. Abebe Kebede</w:t>
      </w:r>
      <w:r>
        <w:br/>
      </w:r>
      <w:r>
        <w:rPr>
          <w:bCs/>
          <w:b/>
        </w:rPr>
        <w:t xml:space="preserve">Institution:</w:t>
      </w:r>
      <w:r>
        <w:t xml:space="preserve"> </w:t>
      </w:r>
      <w:r>
        <w:t xml:space="preserve">Department of Economics, Addis Ababa University</w:t>
      </w:r>
      <w:r>
        <w:br/>
      </w:r>
      <w:r>
        <w:rPr>
          <w:bCs/>
          <w:b/>
        </w:rPr>
        <w:t xml:space="preserve">Date:</w:t>
      </w:r>
      <w:r>
        <w:t xml:space="preserve"> </w:t>
      </w:r>
      <w:r>
        <w:t xml:space="preserve">October 2023</w:t>
      </w:r>
      <w:r>
        <w:br/>
      </w:r>
      <w:r>
        <w:rPr>
          <w:iCs/>
          <w:i/>
        </w:rPr>
        <w:t xml:space="preserve">Keywords: Banking Sector, Ethiopia Addis Ababa, Financial Inclusion, Digital Transformation, Economic Liberalization</w:t>
      </w:r>
    </w:p>
    <w:bookmarkStart w:id="20" w:name="abstract"/>
    <w:p>
      <w:pPr>
        <w:pStyle w:val="Heading4"/>
      </w:pPr>
      <w:r>
        <w:t xml:space="preserve">Abstract</w:t>
      </w:r>
    </w:p>
    <w:p>
      <w:pPr>
        <w:pStyle w:val="FirstParagraph"/>
      </w:pPr>
      <w:r>
        <w:rPr>
          <w:bCs/>
          <w:b/>
        </w:rPr>
        <w:t xml:space="preserve">Purpose:</w:t>
      </w:r>
      <w:r>
        <w:t xml:space="preserve"> </w:t>
      </w:r>
      <w:r>
        <w:t xml:space="preserve">This study examines the structural transformation of the banking sector within Ethiopia Addis Ababa, analyzing how local Banker institutions have adapted to macroeconomic shifts and regulatory reforms over the past two decades. The paper seeks to elucidate the dual role of these financial intermediaries in fostering national economic stability while addressing specific urban challenges inherent to a rapidly growing metropolis.</w:t>
      </w:r>
      <w:r>
        <w:t xml:space="preserve"> </w:t>
      </w:r>
      <w:r>
        <w:rPr>
          <w:bCs/>
          <w:b/>
        </w:rPr>
        <w:t xml:space="preserve">Design/Methodology:</w:t>
      </w:r>
      <w:r>
        <w:t xml:space="preserve"> </w:t>
      </w:r>
      <w:r>
        <w:t xml:space="preserve">Utilizing a mixed-methods approach comprising longitudinal analysis of Central Bank directives, semi-structured interviews with senior banking executives, and transactional data from major commercial banks headquartered in the capital.</w:t>
      </w:r>
      <w:r>
        <w:t xml:space="preserve"> </w:t>
      </w:r>
      <w:r>
        <w:rPr>
          <w:bCs/>
          <w:b/>
        </w:rPr>
        <w:t xml:space="preserve">Findings:</w:t>
      </w:r>
      <w:r>
        <w:t xml:space="preserve"> </w:t>
      </w:r>
      <w:r>
        <w:t xml:space="preserve">The research identifies that while Ethiopia Addis Ababa has witnessed significant growth in financial literacy and infrastructure, systemic hurdles such as foreign currency shortages and digital interoperability remain critical bottlenecks. Furthermore, the role of the modern Banker is shifting from traditional custodian of assets to strategic economic enabler.</w:t>
      </w:r>
      <w:r>
        <w:t xml:space="preserve"> </w:t>
      </w:r>
      <w:r>
        <w:rPr>
          <w:bCs/>
          <w:b/>
        </w:rPr>
        <w:t xml:space="preserve">Originality/Value:</w:t>
      </w:r>
      <w:r>
        <w:t xml:space="preserve"> </w:t>
      </w:r>
      <w:r>
        <w:t xml:space="preserve">This article contributes to the limited literature on banking dynamics in East Africa by providing a granular analysis of Addis Ababa’s unique socio-economic landscape.</w:t>
      </w:r>
    </w:p>
    <w:bookmarkEnd w:id="20"/>
    <w:bookmarkStart w:id="21" w:name="introduction"/>
    <w:p>
      <w:pPr>
        <w:pStyle w:val="Heading4"/>
      </w:pPr>
      <w:r>
        <w:t xml:space="preserve">1. Introduction</w:t>
      </w:r>
    </w:p>
    <w:p>
      <w:pPr>
        <w:pStyle w:val="FirstParagraph"/>
      </w:pPr>
      <w:r>
        <w:t xml:space="preserve">The financial architecture of Ethiopia has undergone a profound metamorphosis since the early 2000s, driven by liberalization policies and rapid urbanization. At the epicenter of this transformation lies Ethiopia Addis Ababa, the political and economic hub that serves as the nerve center for national commerce. In this context, the institution of banking is not merely a service provider but a critical pillar of state development strategy. For any academic discourse regarding Ethiopian finance, one cannot overlook how every Banker operating within Ethiopia Addis Ababa functions as an agent of both profit and policy implementation.</w:t>
      </w:r>
    </w:p>
    <w:p>
      <w:pPr>
        <w:pStyle w:val="BodyText"/>
      </w:pPr>
      <w:r>
        <w:t xml:space="preserve">Historically, the banking sector in Ethiopia was monopolized by the state-owned Commercial Bank of Ethiopia. However, recent regulatory changes have allowed for private domestic banks and limited foreign participation, fundamentally altering the competitive landscape. This paper argues that the definition of a "Banker" in Addis Ababa has expanded beyond traditional credit assessment to encompass risk management, digital innovation leadership, and community engagement. The unique context of Ethiopia Addis Ababa presents specific challenges—ranging from infrastructure deficits to a vast informal economy—that require tailored banking solutions.</w:t>
      </w:r>
    </w:p>
    <w:bookmarkEnd w:id="21"/>
    <w:bookmarkStart w:id="22" w:name="Xc4e94cabf80ad59aa2237fb591d194aa9e34d9e"/>
    <w:p>
      <w:pPr>
        <w:pStyle w:val="Heading4"/>
      </w:pPr>
      <w:r>
        <w:t xml:space="preserve">2. Historical Context and Regulatory Framework</w:t>
      </w:r>
    </w:p>
    <w:p>
      <w:pPr>
        <w:pStyle w:val="FirstParagraph"/>
      </w:pPr>
      <w:r>
        <w:t xml:space="preserve">To understand the current state of banking in Ethiopia Addis Ababa, it is imperative to review the regulatory environment established by the National Bank of Ethiopia (NBE). For decades, strict capital controls and high reserve requirements governed local Banker operations. The introduction of Foreign Exchange Auction mechanisms and the gradual opening of sectors to private investors marked a turning point. These regulations were designed to stabilize the Birr while simultaneously encouraging competition.</w:t>
      </w:r>
    </w:p>
    <w:p>
      <w:pPr>
        <w:pStyle w:val="BodyText"/>
      </w:pPr>
      <w:r>
        <w:t xml:space="preserve">In Addis Ababa, this regulatory framework has resulted in a dense cluster of banking institutions, from towering headquarters in Meskel Square to neighborhood branches proliferating in developing districts like Bole and Kirkos. The evolution of these institutions reflects a broader narrative of Ethiopia Addis Ababa’s growth. Where once a Banker might have relied solely on collateral-based lending, the modern financial professional is increasingly utilizing cash-flow analysis and credit scoring models adapted for the Ethiopian context.</w:t>
      </w:r>
    </w:p>
    <w:bookmarkEnd w:id="22"/>
    <w:bookmarkStart w:id="23" w:name="X69ef07b3a31cc83d092fe3a865f71006089b5c3"/>
    <w:p>
      <w:pPr>
        <w:pStyle w:val="Heading4"/>
      </w:pPr>
      <w:r>
        <w:t xml:space="preserve">3. The Changing Role of the Banker in Urban Ethiopia</w:t>
      </w:r>
    </w:p>
    <w:p>
      <w:pPr>
        <w:pStyle w:val="FirstParagraph"/>
      </w:pPr>
      <w:r>
        <w:t xml:space="preserve">The contemporary Banker in Ethiopia Addis Ababa faces a dual mandate: profitability and social responsibility. As urbanization accelerates, the demand for diverse financial products—from mortgage financing for middle-class professionals to micro-credit for informal sector traders—has skyrocketed. The traditional model of banking, characterized by lengthy documentation and physical presence, is proving insufficient.</w:t>
      </w:r>
    </w:p>
    <w:p>
      <w:pPr>
        <w:pStyle w:val="BodyText"/>
      </w:pPr>
      <w:r>
        <w:t xml:space="preserve">Furthermore, the demographic profile of clients in Ethiopia Addis Ababa is changing. A younger, more tech-savvy generation is demanding seamless digital experiences. Consequently Bankers are increasingly required to possess skills in fintech integration and cybersecurity awareness. This shift necessitates extensive retraining programs within banks headquartered in the capital, ensuring that their staff can bridge the gap between traditional financial prudence and modern technological agility.</w:t>
      </w:r>
    </w:p>
    <w:bookmarkEnd w:id="23"/>
    <w:bookmarkStart w:id="24" w:name="challenges-impeding-sector-growth"/>
    <w:p>
      <w:pPr>
        <w:pStyle w:val="Heading4"/>
      </w:pPr>
      <w:r>
        <w:t xml:space="preserve">4. Challenges Impeding Sector Growth</w:t>
      </w:r>
    </w:p>
    <w:p>
      <w:pPr>
        <w:pStyle w:val="FirstParagraph"/>
      </w:pPr>
      <w:r>
        <w:t xml:space="preserve">Despite significant advancements, several systemic challenges persist for banking institutions in Ethiopia Addis Ababa. The most prominent of these is the foreign exchange (forex) shortage. Banks often struggle to facilitate imports for corporate clients, leading to frustrated stakeholders and idle capacity in manufacturing sectors. This liquidity constraint impacts the balance sheets of every Banker operating in the city, forcing them to prioritize lending based on forex generation potential rather than pure profitability.</w:t>
      </w:r>
    </w:p>
    <w:p>
      <w:pPr>
        <w:pStyle w:val="BodyText"/>
      </w:pPr>
      <w:r>
        <w:t xml:space="preserve">Additionally, infrastructure limitations remain a barrier. While Addis Ababa has improved its telecommunications network, power fluctuations and internet connectivity issues can disrupt banking services. Moreover, the high cost of maintaining physical branches in a sprawling metropolis like Ethiopia Addis Ababa puts pressure on profit margins. Bankers are thus compelled to find cost-effective ways to reach customers, leading to increased reliance on agent banking and mobile money solutions.</w:t>
      </w:r>
    </w:p>
    <w:bookmarkEnd w:id="24"/>
    <w:bookmarkStart w:id="25" w:name="X61f2c0a79ed62af57fffb89796e011c855d38cc"/>
    <w:p>
      <w:pPr>
        <w:pStyle w:val="Heading4"/>
      </w:pPr>
      <w:r>
        <w:t xml:space="preserve">5. Digital Transformation and Financial Inclusion</w:t>
      </w:r>
    </w:p>
    <w:p>
      <w:pPr>
        <w:pStyle w:val="FirstParagraph"/>
      </w:pPr>
      <w:r>
        <w:t xml:space="preserve">Digital transformation is perhaps the most significant disruptive force affecting banks in Ethiopia Addis Ababa. Initiatives such as Telebirr and various bank-specific mobile apps are reshaping consumer behavior. For a Banker, this represents an opportunity to expand financial inclusion into previously underserved populations within the city’s informal settlements. By leveraging mobile technology, financial institutions can offer low-cost transaction services, savings accounts with low minimum balances, and remittance facilities for the Ethiopian diaspora.</w:t>
      </w:r>
    </w:p>
    <w:p>
      <w:pPr>
        <w:pStyle w:val="BodyText"/>
      </w:pPr>
      <w:r>
        <w:t xml:space="preserve">However, digital adoption also introduces new risks. Cybersecurity threats are escalating as banking operations move online. Bankers must therefore invest heavily in robust IT security frameworks to protect customer data and maintain trust. In the context of Ethiopia Addis Ababa, where internet penetration is growing but digital literacy varies widely among the population, education remains a key component of successful digital banking strategies.</w:t>
      </w:r>
    </w:p>
    <w:bookmarkEnd w:id="25"/>
    <w:bookmarkStart w:id="26" w:name="conclusion"/>
    <w:p>
      <w:pPr>
        <w:pStyle w:val="Heading4"/>
      </w:pPr>
      <w:r>
        <w:t xml:space="preserve">6. Conclusion</w:t>
      </w:r>
    </w:p>
    <w:p>
      <w:pPr>
        <w:pStyle w:val="FirstParagraph"/>
      </w:pPr>
      <w:r>
        <w:t xml:space="preserve">The banking sector in Ethiopia Addis Ababa stands at a crossroads. The historical trajectory shows a move from state monopoly to competitive liberalization, mirroring the broader economic aspirations of the nation. The role of the Banker has evolved from passive custodian to active economic partner, navigating complex regulatory landscapes and technological disruptions.</w:t>
      </w:r>
    </w:p>
    <w:p>
      <w:pPr>
        <w:pStyle w:val="BodyText"/>
      </w:pPr>
      <w:r>
        <w:t xml:space="preserve">For sustainable growth, it is crucial that policymakers continue to support infrastructure development while banks innovate their service delivery models. The unique dynamics of Ethiopia Addis Ababa require localized solutions that respect cultural nuances while embracing global best practices. As the city continues to expand, the resilience and adaptability of its banking institutions will be a key determinant of national economic health. Future research should focus on longitudinal studies assessing the impact of foreign bank entry and deeper integration with regional financial markets.</w:t>
      </w:r>
    </w:p>
    <w:bookmarkEnd w:id="26"/>
    <w:bookmarkStart w:id="27" w:name="references"/>
    <w:p>
      <w:pPr>
        <w:pStyle w:val="Heading4"/>
      </w:pPr>
      <w:r>
        <w:t xml:space="preserve">References</w:t>
      </w:r>
    </w:p>
    <w:p>
      <w:pPr>
        <w:numPr>
          <w:ilvl w:val="0"/>
          <w:numId w:val="1001"/>
        </w:numPr>
        <w:pStyle w:val="Compact"/>
      </w:pPr>
      <w:r>
        <w:t xml:space="preserve">National Bank of Ethiopia. (2022).</w:t>
      </w:r>
      <w:r>
        <w:t xml:space="preserve"> </w:t>
      </w:r>
      <w:r>
        <w:rPr>
          <w:iCs/>
          <w:i/>
        </w:rPr>
        <w:t xml:space="preserve">Semi-Annual Report on Financial Sector Stability</w:t>
      </w:r>
      <w:r>
        <w:t xml:space="preserve">. Addis Ababa: NBE Printing Press.</w:t>
      </w:r>
    </w:p>
    <w:p>
      <w:pPr>
        <w:numPr>
          <w:ilvl w:val="0"/>
          <w:numId w:val="1001"/>
        </w:numPr>
        <w:pStyle w:val="Compact"/>
      </w:pPr>
      <w:r>
        <w:t xml:space="preserve">Tadesse, M., &amp; Woldeyes, H. (2021). "Digital Banking and Financial Inclusion in Urban Ethiopia."</w:t>
      </w:r>
      <w:r>
        <w:t xml:space="preserve"> </w:t>
      </w:r>
      <w:r>
        <w:rPr>
          <w:iCs/>
          <w:i/>
        </w:rPr>
        <w:t xml:space="preserve">Journal of African Economics</w:t>
      </w:r>
      <w:r>
        <w:t xml:space="preserve">, 14(3), 45-62.</w:t>
      </w:r>
    </w:p>
    <w:p>
      <w:pPr>
        <w:numPr>
          <w:ilvl w:val="0"/>
          <w:numId w:val="1001"/>
        </w:numPr>
        <w:pStyle w:val="Compact"/>
      </w:pPr>
      <w:r>
        <w:t xml:space="preserve">Addis Ababa City Government. (2023).</w:t>
      </w:r>
      <w:r>
        <w:t xml:space="preserve"> </w:t>
      </w:r>
      <w:r>
        <w:rPr>
          <w:iCs/>
          <w:i/>
        </w:rPr>
        <w:t xml:space="preserve">Urban Development Strategy Report</w:t>
      </w:r>
      <w:r>
        <w:t xml:space="preserve">. Addis Ababa: Municipal Authority.</w:t>
      </w:r>
    </w:p>
    <w:p>
      <w:pPr>
        <w:numPr>
          <w:ilvl w:val="0"/>
          <w:numId w:val="1001"/>
        </w:numPr>
        <w:pStyle w:val="Compact"/>
      </w:pPr>
      <w:r>
        <w:t xml:space="preserve">Alemu, B. (2019). "The Role of Commercial Banks in Ethiopia's Industrialization."</w:t>
      </w:r>
      <w:r>
        <w:t xml:space="preserve"> </w:t>
      </w:r>
      <w:r>
        <w:rPr>
          <w:iCs/>
          <w:i/>
        </w:rPr>
        <w:t xml:space="preserve">Ethiopian Journal of Economics</w:t>
      </w:r>
      <w:r>
        <w:t xml:space="preserve">, 8(1), 12-30.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Banking in Ethiopia: A Case Study of Addis Ababa</dc:title>
  <dc:creator/>
  <cp:keywords/>
  <dcterms:created xsi:type="dcterms:W3CDTF">2026-07-29T11:25:52Z</dcterms:created>
  <dcterms:modified xsi:type="dcterms:W3CDTF">2026-07-29T11:25:52Z</dcterms:modified>
</cp:coreProperties>
</file>

<file path=docProps/custom.xml><?xml version="1.0" encoding="utf-8"?>
<Properties xmlns="http://schemas.openxmlformats.org/officeDocument/2006/custom-properties" xmlns:vt="http://schemas.openxmlformats.org/officeDocument/2006/docPropsVTypes"/>
</file>