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0" w:name="Xf29a04dd0e2fc6355c68d0d99bf064d16afc7fc"/>
    <w:p>
      <w:pPr>
        <w:pStyle w:val="Heading1"/>
      </w:pPr>
      <w:r>
        <w:t xml:space="preserve">The Role and Evolution of the Banker in Contemporary Finance: A Case Study of Italy Milan</w:t>
      </w:r>
    </w:p>
    <w:p>
      <w:pPr>
        <w:pStyle w:val="FirstParagraph"/>
      </w:pPr>
      <w:r>
        <w:rPr>
          <w:iCs/>
          <w:i/>
          <w:bCs/>
          <w:b/>
        </w:rPr>
        <w:t xml:space="preserve">A Journal Article on Financial Services, Professional Identity, and Regional Economic Dynamics.</w:t>
      </w:r>
    </w:p>
    <w:p>
      <w:r>
        <w:pict>
          <v:rect style="width:0;height:1.5pt" o:hralign="center" o:hrstd="t" o:hr="t"/>
        </w:pict>
      </w:r>
    </w:p>
    <w:p>
      <w:pPr>
        <w:pStyle w:val="FirstParagraph"/>
      </w:pPr>
      <w:r>
        <w:rPr>
          <w:bCs/>
          <w:b/>
        </w:rPr>
        <w:t xml:space="preserve">Abstract</w:t>
      </w:r>
      <w:r>
        <w:t xml:space="preserve">: This article examines the transformative role of the Banker in the modern financial landscape, with a specific focus on Italy Milan as a pivotal hub for European finance. As traditional banking models face disruption from fintech innovations and regulatory shifts, the definition of what constitutes a competent Banker has evolved significantly. This paper analyzes how professionals operating within Italy Milan are adapting their skill sets to meet the demands of international investors while maintaining the trust-based relationships inherent in Italian commercial culture. Through a review of contemporary literature and economic data, we explore how the unique socio-economic fabric of Italy Milan influences banking practices, risk management strategies, and client advisory roles. The findings suggest that while technology automates routine transactions, the human element provided by the skilled Banker remains critical in navigating complex regulatory environments specific to Italy Milan.</w:t>
      </w:r>
    </w:p>
    <w:bookmarkStart w:id="20" w:name="introduction"/>
    <w:p>
      <w:pPr>
        <w:pStyle w:val="Heading2"/>
      </w:pPr>
      <w:r>
        <w:t xml:space="preserve">1. Introduction</w:t>
      </w:r>
    </w:p>
    <w:p>
      <w:pPr>
        <w:pStyle w:val="FirstParagraph"/>
      </w:pPr>
      <w:r>
        <w:t xml:space="preserve">The profession of banking has long been regarded as one of the pillars of global economic stability. However, the definition and execution of duties associated with being a Banker have undergone radical changes in the 21st century. In Europe, few cities embody this transition more dynamically than Italy Milan. As Italy's commercial capital and home to Borsa Italiana (the Italian Stock Exchange), Italy Milan serves as a critical nexus for both domestic Italian commerce and international investment flows.</w:t>
      </w:r>
    </w:p>
    <w:p>
      <w:pPr>
        <w:pStyle w:val="BodyText"/>
      </w:pPr>
      <w:r>
        <w:t xml:space="preserve">This article aims to dissect the contemporary role of the Banker within this specific geographic context. While banking principles are universal, their application is deeply influenced by local regulatory frameworks, cultural expectations, and economic priorities. For institutions operating in Italy Milan, bankers must possess not only technical financial acumen but also a nuanced understanding of regional industrial structures—ranging from fashion and design to advanced manufacturing—that drive the local economy.</w:t>
      </w:r>
    </w:p>
    <w:bookmarkEnd w:id="20"/>
    <w:bookmarkStart w:id="21" w:name="Xbdb36640cfc0303779c8db39a7ad07d4e092289"/>
    <w:p>
      <w:pPr>
        <w:pStyle w:val="Heading2"/>
      </w:pPr>
      <w:r>
        <w:t xml:space="preserve">2. Historical Context: The Italian Banking Tradition</w:t>
      </w:r>
    </w:p>
    <w:p>
      <w:pPr>
        <w:pStyle w:val="FirstParagraph"/>
      </w:pPr>
      <w:r>
        <w:t xml:space="preserve">To understand the modern Banker in Italy Milan, one must appreciate the historical weight of banking in Italy. Historically, Italian banking was characterized by a dual structure: large national banks and a vast network of cooperative banks (Banche di Credito Cooperativo). This fragmentation fostered deep local community ties but often limited economies of scale compared to Northern European counterparts.</w:t>
      </w:r>
    </w:p>
    <w:p>
      <w:pPr>
        <w:pStyle w:val="BodyText"/>
      </w:pPr>
      <w:r>
        <w:t xml:space="preserve">In recent decades, consolidation has reshaped this landscape. Major financial groups headquartered in or with significant presence in Italy Milan have absorbed smaller entities, creating giants capable of competing on a global stage. Consequently, the modern Banker operating in Italy Milan is no longer just a local credit officer but often a node within a vast international network. This duality requires bankers to balance global standardization with local customization—a challenge that defines their daily operations.</w:t>
      </w:r>
    </w:p>
    <w:bookmarkEnd w:id="21"/>
    <w:bookmarkStart w:id="25" w:name="Xe58d6b84cd69cba76b0ed236bde2e46266af09f"/>
    <w:p>
      <w:pPr>
        <w:pStyle w:val="Heading2"/>
      </w:pPr>
      <w:r>
        <w:t xml:space="preserve">3. The Changing Skill Set of the Modern Banker</w:t>
      </w:r>
    </w:p>
    <w:p>
      <w:pPr>
        <w:pStyle w:val="FirstParagraph"/>
      </w:pPr>
      <w:r>
        <w:t xml:space="preserve">The stereotype of the Banker as an isolated decision-maker making calls from a desk has largely been replaced by a collaborative, data-driven model. In Italy Milan, where competition for capital is fierce among global and local firms, the successful Banker must be a hybrid professional.</w:t>
      </w:r>
    </w:p>
    <w:bookmarkStart w:id="22" w:name="Xe652dd73bd2e30888a97d29eb961ec6cf6bc86a"/>
    <w:p>
      <w:pPr>
        <w:pStyle w:val="Heading3"/>
      </w:pPr>
      <w:r>
        <w:t xml:space="preserve">3.1 Technical Competence and Regulatory Knowledge</w:t>
      </w:r>
    </w:p>
    <w:p>
      <w:pPr>
        <w:pStyle w:val="FirstParagraph"/>
      </w:pPr>
      <w:r>
        <w:t xml:space="preserve">First and foremost, the Banker must possess rigorous technical expertise in portfolio management, credit analysis, and risk assessment. However, in Italy Milan, this is compounded by strict adherence to European Union banking regulations (such as Basel III) alongside Italian national oversight by the Banca d'Italia. A Banker here must navigate a labyrinth of compliance requirements that are often more stringent than those in other jurisdictions. Failure to comply not only results in financial penalties but also reputational damage, which is particularly sensitive in relationship-driven markets like Italy Milan.</w:t>
      </w:r>
    </w:p>
    <w:bookmarkEnd w:id="22"/>
    <w:bookmarkStart w:id="23" w:name="digital-literacy-and-fintech-integration"/>
    <w:p>
      <w:pPr>
        <w:pStyle w:val="Heading3"/>
      </w:pPr>
      <w:r>
        <w:t xml:space="preserve">3.2 Digital Literacy and Fintech Integration</w:t>
      </w:r>
    </w:p>
    <w:p>
      <w:pPr>
        <w:pStyle w:val="FirstParagraph"/>
      </w:pPr>
      <w:r>
        <w:t xml:space="preserve">The rise of Financial Technology (Fintech) has forced traditional Bankers to upskill rapidly. In Italy Milan, banks are increasingly integrating AI-driven tools for credit scoring and customer service. The modern Banker is expected to leverage these tools rather than resist them. This does not mean the human interaction is obsolete; rather, it means that routine data analysis is automated, freeing the Banker to focus on high-value advisory services. For instance, when advising a mid-sized manufacturing firm in Lombardy on expansion into Southeast Asia, the Banker uses digital platforms for real-time market data but relies on personal judgment and relationship capital for strategic negotiation.</w:t>
      </w:r>
    </w:p>
    <w:bookmarkEnd w:id="23"/>
    <w:bookmarkStart w:id="24" w:name="soft-skills-and-cultural-intelligence"/>
    <w:p>
      <w:pPr>
        <w:pStyle w:val="Heading3"/>
      </w:pPr>
      <w:r>
        <w:t xml:space="preserve">3.3 Soft Skills and Cultural Intelligence</w:t>
      </w:r>
    </w:p>
    <w:p>
      <w:pPr>
        <w:pStyle w:val="FirstParagraph"/>
      </w:pPr>
      <w:r>
        <w:t xml:space="preserve">In Italy Milan, business is often conducted through personal networks. The concept of</w:t>
      </w:r>
      <w:r>
        <w:t xml:space="preserve"> </w:t>
      </w:r>
      <w:r>
        <w:rPr>
          <w:iCs/>
          <w:i/>
        </w:rPr>
        <w:t xml:space="preserve">"raccomandazione"</w:t>
      </w:r>
      <w:r>
        <w:t xml:space="preserve"> </w:t>
      </w:r>
      <w:r>
        <w:t xml:space="preserve">(recommendation) may be viewed negatively in some Anglo-Saxon contexts, but here it signifies trust within a professional network. A Banker must cultivate these relationships with integrity. Emotional intelligence is crucial for understanding the unspoken needs of clients, particularly family-owned businesses that dominate the Lombard economy. The ability to listen and build long-term trust distinguishes a mediocre banker from an exceptional one in this region.</w:t>
      </w:r>
    </w:p>
    <w:bookmarkEnd w:id="24"/>
    <w:bookmarkEnd w:id="25"/>
    <w:bookmarkStart w:id="26" w:name="sustainability-and-esg-a-new-mandate"/>
    <w:p>
      <w:pPr>
        <w:pStyle w:val="Heading2"/>
      </w:pPr>
      <w:r>
        <w:t xml:space="preserve">4. Sustainability and ESG: A New Mandate</w:t>
      </w:r>
    </w:p>
    <w:p>
      <w:pPr>
        <w:pStyle w:val="FirstParagraph"/>
      </w:pPr>
      <w:r>
        <w:t xml:space="preserve">A significant shift affecting Bankers globally is the emphasis on Environmental, Social, and Governance (ESG) criteria. In Italy Milan, this trend is particularly pronounced due to the strong presence of sustainable design and eco-conscious manufacturing sectors.</w:t>
      </w:r>
    </w:p>
    <w:p>
      <w:pPr>
        <w:pStyle w:val="BodyText"/>
      </w:pPr>
      <w:r>
        <w:t xml:space="preserve">Banks in Italy Milan are increasingly under pressure from investors and regulators to align their lending portfolios with green initiatives. The Banker plays a pivotal role in assessing the sustainability credentials of borrowers. This requires new analytical frameworks beyond traditional balance sheets. For example, when evaluating a fashion house for credit, the Banker must consider supply chain transparency and carbon footprint alongside profitability. Thus, the role of the banker has expanded to include sustainability consulting.</w:t>
      </w:r>
    </w:p>
    <w:bookmarkEnd w:id="26"/>
    <w:bookmarkStart w:id="27" w:name="challenges-facing-bankers-in-italy-milan"/>
    <w:p>
      <w:pPr>
        <w:pStyle w:val="Heading2"/>
      </w:pPr>
      <w:r>
        <w:t xml:space="preserve">5. Challenges Facing Bankers in Italy Milan</w:t>
      </w:r>
    </w:p>
    <w:p>
      <w:pPr>
        <w:pStyle w:val="FirstParagraph"/>
      </w:pPr>
      <w:r>
        <w:t xml:space="preserve">Despite opportunities, Bankers in Italy Milan face distinct challenges:</w:t>
      </w:r>
    </w:p>
    <w:p>
      <w:pPr>
        <w:numPr>
          <w:ilvl w:val="0"/>
          <w:numId w:val="1001"/>
        </w:numPr>
        <w:pStyle w:val="Compact"/>
      </w:pPr>
      <w:r>
        <w:rPr>
          <w:bCs/>
          <w:b/>
        </w:rPr>
        <w:t xml:space="preserve">Economic Volatility:</w:t>
      </w:r>
      <w:r>
        <w:t xml:space="preserve"> </w:t>
      </w:r>
      <w:r>
        <w:t xml:space="preserve">As a gateway to Southern European markets, Italy Milan is sensitive to political instability and economic fluctuations in the broader Eurozone.</w:t>
      </w:r>
    </w:p>
    <w:p>
      <w:pPr>
        <w:numPr>
          <w:ilvl w:val="0"/>
          <w:numId w:val="1001"/>
        </w:numPr>
        <w:pStyle w:val="Compact"/>
      </w:pPr>
      <w:r>
        <w:rPr>
          <w:bCs/>
          <w:b/>
        </w:rPr>
        <w:t xml:space="preserve">Digital Divide:</w:t>
      </w:r>
      <w:r>
        <w:t xml:space="preserve"> </w:t>
      </w:r>
      <w:r>
        <w:t xml:space="preserve">While urban centers like Italy Milan are highly digitized, there remains a gap in digital literacy among older business owners who constitute a significant portion of banking clients. Bankers must bridge this gap through patient education.</w:t>
      </w:r>
    </w:p>
    <w:p>
      <w:pPr>
        <w:numPr>
          <w:ilvl w:val="0"/>
          <w:numId w:val="1001"/>
        </w:numPr>
        <w:pStyle w:val="Compact"/>
      </w:pPr>
      <w:r>
        <w:rPr>
          <w:bCs/>
          <w:b/>
        </w:rPr>
        <w:t xml:space="preserve">Talent Retention:</w:t>
      </w:r>
      <w:r>
        <w:t xml:space="preserve"> </w:t>
      </w:r>
      <w:r>
        <w:t xml:space="preserve">The intense competition from global investment banks headquartered in London or New York poses a threat to talent retention in Italy Milan. Banks must offer competitive career paths and flexible work environments to retain top-tier bankers.</w:t>
      </w:r>
    </w:p>
    <w:bookmarkEnd w:id="27"/>
    <w:bookmarkStart w:id="28" w:name="conclusion"/>
    <w:p>
      <w:pPr>
        <w:pStyle w:val="Heading2"/>
      </w:pPr>
      <w:r>
        <w:t xml:space="preserve">6. Conclusion</w:t>
      </w:r>
    </w:p>
    <w:p>
      <w:pPr>
        <w:pStyle w:val="FirstParagraph"/>
      </w:pPr>
      <w:r>
        <w:t xml:space="preserve">The role of the Banker is far from extinct; it is evolving. In Italy Milan, this evolution is characterized by a fusion of traditional relationship banking with cutting-edge digital finance and rigorous sustainability standards. The modern Banker in this region acts as a strategic advisor, a compliance guardian, and an innovation catalyst.</w:t>
      </w:r>
    </w:p>
    <w:p>
      <w:pPr>
        <w:pStyle w:val="BodyText"/>
      </w:pPr>
      <w:r>
        <w:t xml:space="preserve">For academic institutions and professional bodies training future bankers, it is imperative to recognize the unique context of Italy Milan. Curricula should emphasize not only quantitative skills but also regional economic literacy, regulatory navigation specific to the Italian market, and advanced communication skills. As Italy Milan continues to assert its position as a leading financial center in Europe, its bankers will remain central figures in shaping economic policy and corporate growth.</w:t>
      </w:r>
    </w:p>
    <w:p>
      <w:pPr>
        <w:pStyle w:val="BodyText"/>
      </w:pPr>
      <w:r>
        <w:t xml:space="preserve">Future research should explore the long-term impact of blockchain technology on trade finance within Italy Milan's export-driven industries and how cross-border regulatory harmonization between EU states will further redefine the boundaries of banking practice.</w:t>
      </w:r>
    </w:p>
    <w:bookmarkEnd w:id="28"/>
    <w:bookmarkStart w:id="29" w:name="references"/>
    <w:p>
      <w:pPr>
        <w:pStyle w:val="Heading2"/>
      </w:pPr>
      <w:r>
        <w:t xml:space="preserve">References</w:t>
      </w:r>
    </w:p>
    <w:p>
      <w:pPr>
        <w:numPr>
          <w:ilvl w:val="0"/>
          <w:numId w:val="1002"/>
        </w:numPr>
        <w:pStyle w:val="Compact"/>
      </w:pPr>
      <w:r>
        <w:t xml:space="preserve">Banca d'Italia. (2023). *Annual Report on the Stability of the Banking System*. Rome: Banca d'Italia.</w:t>
      </w:r>
    </w:p>
    <w:p>
      <w:pPr>
        <w:numPr>
          <w:ilvl w:val="0"/>
          <w:numId w:val="1002"/>
        </w:numPr>
        <w:pStyle w:val="Compact"/>
      </w:pPr>
      <w:r>
        <w:t xml:space="preserve">Demmig, A., &amp; Schoenmaker, D. (2021). *FinTech and the Future of Financial Services*. Cheltenham: Edward Elgar Publishing.</w:t>
      </w:r>
    </w:p>
    <w:p>
      <w:pPr>
        <w:numPr>
          <w:ilvl w:val="0"/>
          <w:numId w:val="1002"/>
        </w:numPr>
        <w:pStyle w:val="Compact"/>
      </w:pPr>
      <w:r>
        <w:t xml:space="preserve">Lombardy Region Economic Development Agency. (2022). *Financial Hub Report: Italy Milan's Position in Europe*. Milan: Regio Lombarda.</w:t>
      </w:r>
    </w:p>
    <w:p>
      <w:pPr>
        <w:numPr>
          <w:ilvl w:val="0"/>
          <w:numId w:val="1002"/>
        </w:numPr>
        <w:pStyle w:val="Compact"/>
      </w:pPr>
      <w:r>
        <w:t xml:space="preserve">Sahut, J. M., &amp; Teulon, F. (Eds.). (2019). *The Economics of Finance*. London: Routledge.</w:t>
      </w:r>
    </w:p>
    <w:p>
      <w:r>
        <w:pict>
          <v:rect style="width:0;height:1.5pt" o:hralign="center" o:hrstd="t" o:hr="t"/>
        </w:pict>
      </w:r>
    </w:p>
    <w:p>
      <w:pPr>
        <w:pStyle w:val="FirstParagraph"/>
      </w:pPr>
      <w:r>
        <w:rPr>
          <w:iCs/>
          <w:i/>
        </w:rPr>
        <w:t xml:space="preserve">Note: This document is formatted as an Academic Journal Article for illustrative purposes regarding the role of a Banker in Italy Milan.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Banker in Italy Milan</dc:title>
  <dc:creator/>
  <dc:language>en</dc:language>
  <cp:keywords/>
  <dcterms:created xsi:type="dcterms:W3CDTF">2026-07-29T06:58:26Z</dcterms:created>
  <dcterms:modified xsi:type="dcterms:W3CDTF">2026-07-29T06:58:26Z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