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Evolution</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e65ef61ad31eac6f6aadf342ca7698242b0b8d6"/>
    <w:p>
      <w:pPr>
        <w:pStyle w:val="Heading1"/>
      </w:pPr>
      <w:r>
        <w:t xml:space="preserve">The Strategic Role of the Banker in the Economic Modernization of Ivory Coast Abidjan</w:t>
      </w:r>
    </w:p>
    <w:p>
      <w:pPr>
        <w:pStyle w:val="FirstParagraph"/>
      </w:pPr>
      <w:r>
        <w:rPr>
          <w:bCs/>
          <w:b/>
        </w:rPr>
        <w:t xml:space="preserve">Jean-Luc Koffi-Djei, Ph.D.</w:t>
      </w:r>
    </w:p>
    <w:p>
      <w:pPr>
        <w:pStyle w:val="BodyText"/>
      </w:pPr>
      <w:r>
        <w:t xml:space="preserve">Department of Financial Economics, University of Abidjan-Comoé</w:t>
      </w:r>
    </w:p>
    <w:p>
      <w:pPr>
        <w:pStyle w:val="BodyText"/>
      </w:pPr>
      <w:r>
        <w:t xml:space="preserve">Date: October 24, 2023</w:t>
      </w:r>
    </w:p>
    <w:bookmarkStart w:id="20" w:name="section"/>
    <w:p>
      <w:pPr>
        <w:pStyle w:val="Heading3"/>
      </w:pPr>
    </w:p>
    <w:p>
      <w:pPr>
        <w:pStyle w:val="FirstParagraph"/>
      </w:pPr>
      <w:r>
        <w:t xml:space="preserve">This article examines the transformative role of the banker within the dynamic economic landscape of Ivory Coast Abidjan. As a pivotal commercial hub in West Africa, Abidjan serves as a testing ground for modern financial practices influenced by both traditional Francophone banking structures and emerging digital technologies. This study analyzes how the professional conduct, regulatory adherence, and innovative capacity of the banker directly correlate with the stability and growth of regional markets. Furthermore, it discusses specific challenges faced by bankers in this jurisdiction, including non-performing loans in real estate sectors and the integration of mobile money platforms into traditional banking frameworks.</w:t>
      </w:r>
    </w:p>
    <w:bookmarkEnd w:id="20"/>
    <w:bookmarkStart w:id="21" w:name="i.-introduction"/>
    <w:p>
      <w:pPr>
        <w:pStyle w:val="Heading2"/>
      </w:pPr>
      <w:r>
        <w:t xml:space="preserve">I. Introduction</w:t>
      </w:r>
    </w:p>
    <w:p>
      <w:pPr>
        <w:pStyle w:val="FirstParagraph"/>
      </w:pPr>
      <w:r>
        <w:t xml:space="preserve">The financial sector is widely recognized as the backbone of any developing economy, serving as the primary conduit for capital allocation, risk management, and economic stability. In West Africa, few cities embody this potential as vividly as Ivory Coast Abidjan. As the economic capital of Côte d'Ivoire and a gateway to ECOWAS (Economic Community of West African States) markets, Abidjan attracts significant foreign direct investment and hosts major regional headquarters for multinational financial institutions. Central to this ecosystem is the</w:t>
      </w:r>
      <w:r>
        <w:t xml:space="preserve"> </w:t>
      </w:r>
      <w:r>
        <w:rPr>
          <w:bCs/>
          <w:b/>
        </w:rPr>
        <w:t xml:space="preserve">Banker</w:t>
      </w:r>
      <w:r>
        <w:t xml:space="preserve">, a professional whose role has evolved significantly from simple custodian of deposits to strategic advisor and innovator in financial technology.</w:t>
      </w:r>
    </w:p>
    <w:p>
      <w:pPr>
        <w:pStyle w:val="BodyText"/>
      </w:pPr>
      <w:r>
        <w:t xml:space="preserve">The importance of the banker in Ivory Coast Abidjan cannot be overstated. The city’s GDP growth rates have outpaced regional averages, driven largely by infrastructure projects, agricultural exports (particularly cocoa), and a burgeoning service sector. However, this growth brings complexities that require sophisticated banking solutions. This article argues that the efficacy of</w:t>
      </w:r>
      <w:r>
        <w:t xml:space="preserve"> </w:t>
      </w:r>
      <w:r>
        <w:rPr>
          <w:bCs/>
          <w:b/>
        </w:rPr>
        <w:t xml:space="preserve">Banker</w:t>
      </w:r>
      <w:r>
        <w:t xml:space="preserve"> </w:t>
      </w:r>
      <w:r>
        <w:t xml:space="preserve">operations in Abidjan is critical to sustaining this momentum, ensuring regulatory compliance with the Central Bank of West African States (BCEAO), and fostering financial inclusion among the growing urban population.</w:t>
      </w:r>
    </w:p>
    <w:bookmarkEnd w:id="21"/>
    <w:bookmarkStart w:id="22" w:name="X78f428f2d52feae4b976c5683e341a4aaabfd34"/>
    <w:p>
      <w:pPr>
        <w:pStyle w:val="Heading2"/>
      </w:pPr>
      <w:r>
        <w:t xml:space="preserve">II. The Historical Context: Evolution of Banking in Ivory Coast Abidjan</w:t>
      </w:r>
    </w:p>
    <w:p>
      <w:pPr>
        <w:pStyle w:val="FirstParagraph"/>
      </w:pPr>
      <w:r>
        <w:t xml:space="preserve">To understand the current role of the banker, one must appreciate the historical trajectory of finance in Ivory Coast Abidjan. During post-independence, banking was heavily centralized and state-controlled. Over recent decades, liberalization reforms have introduced competition and private capital into the mix. The transition from a closed economy to an open market required bankers to adapt rapidly.</w:t>
      </w:r>
    </w:p>
    <w:p>
      <w:pPr>
        <w:pStyle w:val="BodyText"/>
      </w:pPr>
      <w:r>
        <w:t xml:space="preserve">In the 1990s, many traditional banks faced insolvency due to poor risk management during periods of political instability. This necessitated a rigorous restructuring phase where the role of the</w:t>
      </w:r>
      <w:r>
        <w:t xml:space="preserve"> </w:t>
      </w:r>
      <w:r>
        <w:rPr>
          <w:bCs/>
          <w:b/>
        </w:rPr>
        <w:t xml:space="preserve">Banker</w:t>
      </w:r>
      <w:r>
        <w:t xml:space="preserve"> </w:t>
      </w:r>
      <w:r>
        <w:t xml:space="preserve">shifted towards strict compliance and asset recovery. Today, however, Ivory Coast Abidjan witnesses a renaissance in banking confidence. Local institutions such as Ecobank Cote d'Ivoire, BICICI (now part of Attijariwafa Bank), and UBA have expanded their footprints. These institutions reflect the broader trend where the modern</w:t>
      </w:r>
      <w:r>
        <w:t xml:space="preserve"> </w:t>
      </w:r>
      <w:r>
        <w:rPr>
          <w:bCs/>
          <w:b/>
        </w:rPr>
        <w:t xml:space="preserve">Banker</w:t>
      </w:r>
      <w:r>
        <w:t xml:space="preserve"> </w:t>
      </w:r>
      <w:r>
        <w:t xml:space="preserve">is not just a lender but an investor in local entrepreneurship.</w:t>
      </w:r>
    </w:p>
    <w:bookmarkEnd w:id="22"/>
    <w:bookmarkStart w:id="23" w:name="Xe71eaeecd9a59f803f5dc9732163ff76ceac732"/>
    <w:p>
      <w:pPr>
        <w:pStyle w:val="Heading2"/>
      </w:pPr>
      <w:r>
        <w:t xml:space="preserve">III. The Professional Profile of the Modern Banker in Abidjan</w:t>
      </w:r>
    </w:p>
    <w:p>
      <w:pPr>
        <w:pStyle w:val="FirstParagraph"/>
      </w:pPr>
      <w:r>
        <w:t xml:space="preserve">The contemporary banker operating within Ivory Coast Abidjan possesses a distinct profile compared to their counterparts in Europe or North America. Firstly, they must navigate the regulatory framework of the BCEAO, which imposes stringent reserve requirements and liquidity ratios. A competent</w:t>
      </w:r>
      <w:r>
        <w:t xml:space="preserve"> </w:t>
      </w:r>
      <w:r>
        <w:rPr>
          <w:bCs/>
          <w:b/>
        </w:rPr>
        <w:t xml:space="preserve">Banker</w:t>
      </w:r>
      <w:r>
        <w:t xml:space="preserve"> </w:t>
      </w:r>
      <w:r>
        <w:t xml:space="preserve">in this jurisdiction is well-versed in regional monetary policy instruments.</w:t>
      </w:r>
    </w:p>
    <w:p>
      <w:pPr>
        <w:pStyle w:val="BodyText"/>
      </w:pPr>
      <w:r>
        <w:t xml:space="preserve">Secondly, cultural competence is paramount. The Ivorian business culture places high value on personal relationships and trust. Therefore, the banker acts as a bridge between formal financial systems and informal community networks. This relational banking approach allows bankers to assess creditworthiness beyond traditional metrics like credit scores, which are often lacking in developing economies.</w:t>
      </w:r>
    </w:p>
    <w:p>
      <w:pPr>
        <w:pStyle w:val="BodyText"/>
      </w:pPr>
      <w:r>
        <w:t xml:space="preserve">Furthermore, digital literacy has become a non-negotiable skill for the</w:t>
      </w:r>
      <w:r>
        <w:t xml:space="preserve"> </w:t>
      </w:r>
      <w:r>
        <w:rPr>
          <w:bCs/>
          <w:b/>
        </w:rPr>
        <w:t xml:space="preserve">Banker</w:t>
      </w:r>
      <w:r>
        <w:t xml:space="preserve">. With Abidjan’s high penetration of mobile phones and data usage, banks are increasingly integrating fintech solutions. The banker must understand how to leverage apps for customer acquisition and how to mitigate cyber risks associated with digital transactions.</w:t>
      </w:r>
    </w:p>
    <w:bookmarkEnd w:id="23"/>
    <w:bookmarkStart w:id="24" w:name="Xdf1fe7f35f8d1f0080f930934fa2e0a48603dd5"/>
    <w:p>
      <w:pPr>
        <w:pStyle w:val="Heading2"/>
      </w:pPr>
      <w:r>
        <w:t xml:space="preserve">IV. Challenges Facing the Banking Sector in Ivory Coast Abidjan</w:t>
      </w:r>
    </w:p>
    <w:p>
      <w:pPr>
        <w:pStyle w:val="FirstParagraph"/>
      </w:pPr>
      <w:r>
        <w:t xml:space="preserve">Despite progress, several challenges persist for the banker in Ivory Coast Abidjan. One significant issue is the high cost of funds. Interest rates in West Africa remain relatively high compared to developed economies, limiting access to credit for small and medium-sized enterprises (SMEs). The</w:t>
      </w:r>
      <w:r>
        <w:t xml:space="preserve"> </w:t>
      </w:r>
      <w:r>
        <w:rPr>
          <w:bCs/>
          <w:b/>
        </w:rPr>
        <w:t xml:space="preserve">Banker</w:t>
      </w:r>
      <w:r>
        <w:t xml:space="preserve"> </w:t>
      </w:r>
      <w:r>
        <w:t xml:space="preserve">must creatively structure loan products that balance profitability with accessibility.</w:t>
      </w:r>
    </w:p>
    <w:p>
      <w:pPr>
        <w:pStyle w:val="BodyText"/>
      </w:pPr>
      <w:r>
        <w:t xml:space="preserve">Another challenge is the prevalence of non-performing loans (NPLs) in specific sectors, notably real estate. During property booms in Abidjan, aggressive lending led to defaults when markets corrected. Bankers are now tasked with recovering these assets while maintaining client relationships, a delicate balancing act that requires advanced legal and negotiation skills.</w:t>
      </w:r>
    </w:p>
    <w:p>
      <w:pPr>
        <w:pStyle w:val="BodyText"/>
      </w:pPr>
      <w:r>
        <w:t xml:space="preserve">Additionally, the rise of mobile money operators like MTN Mobile Money and Orange Money has disrupted traditional banking models. While initially seen as competitors, many bankers in Abidjan are now partnering with these providers to offer agent banking services. This collaboration expands the reach of formal banking into peri-urban areas, fulfilling the</w:t>
      </w:r>
      <w:r>
        <w:t xml:space="preserve"> </w:t>
      </w:r>
      <w:r>
        <w:rPr>
          <w:bCs/>
          <w:b/>
        </w:rPr>
        <w:t xml:space="preserve">Banker’s</w:t>
      </w:r>
      <w:r>
        <w:t xml:space="preserve"> </w:t>
      </w:r>
      <w:r>
        <w:t xml:space="preserve">role in promoting financial inclusion.</w:t>
      </w:r>
    </w:p>
    <w:bookmarkEnd w:id="24"/>
    <w:bookmarkStart w:id="25" w:name="Xed8e41d46b6fb39b441d27a895d849b958f7b99"/>
    <w:p>
      <w:pPr>
        <w:pStyle w:val="Heading2"/>
      </w:pPr>
      <w:r>
        <w:t xml:space="preserve">V. Opportunities for Growth and Innovation</w:t>
      </w:r>
    </w:p>
    <w:p>
      <w:pPr>
        <w:pStyle w:val="FirstParagraph"/>
      </w:pPr>
      <w:r>
        <w:t xml:space="preserve">The future looks promising for the banker in Ivory Coast Abidjan, driven by urbanization and industrialization. The city is expanding rapidly, creating demand for housing finance, infrastructure loans, and corporate banking services. Specialized banks focusing on green financing are emerging to support renewable energy projects aligned with global sustainability goals.</w:t>
      </w:r>
    </w:p>
    <w:p>
      <w:pPr>
        <w:pStyle w:val="BodyText"/>
      </w:pPr>
      <w:r>
        <w:t xml:space="preserve">Moreover, Abidjan’s status as a regional hub means that cross-border trade finance is a lucrative area for bankers. Facilitating exports of processed agricultural products requires sophisticated letters of credit and supply chain financing solutions—areas where skilled</w:t>
      </w:r>
      <w:r>
        <w:t xml:space="preserve"> </w:t>
      </w:r>
      <w:r>
        <w:rPr>
          <w:bCs/>
          <w:b/>
        </w:rPr>
        <w:t xml:space="preserve">Bankers</w:t>
      </w:r>
      <w:r>
        <w:t xml:space="preserve"> </w:t>
      </w:r>
      <w:r>
        <w:t xml:space="preserve">add immense value by reducing transaction risks.</w:t>
      </w:r>
    </w:p>
    <w:bookmarkEnd w:id="25"/>
    <w:bookmarkStart w:id="26" w:name="v.-conclusion"/>
    <w:p>
      <w:pPr>
        <w:pStyle w:val="Heading2"/>
      </w:pPr>
      <w:r>
        <w:t xml:space="preserve">V. Conclusion</w:t>
      </w:r>
    </w:p>
    <w:p>
      <w:pPr>
        <w:pStyle w:val="FirstParagraph"/>
      </w:pPr>
      <w:r>
        <w:t xml:space="preserve">In conclusion, the banker plays a multifaceted and critical role in the economic fabric of Ivory Coast Abidjan. From ensuring monetary stability through adherence to BCEAO regulations to driving innovation through digital integration and fostering SME growth via tailored financial products, the impact of banking professionals is profound. As Ivory Coast continues its trajectory towards becoming an emerging economy, the competence and adaptability of each banker will directly influence the resilience and prosperity of Abidjan’s markets.</w:t>
      </w:r>
    </w:p>
    <w:p>
      <w:pPr>
        <w:pStyle w:val="BodyText"/>
      </w:pPr>
      <w:r>
        <w:t xml:space="preserve">Future research should focus on longitudinal studies measuring the exact correlation between digital banking adoption by bankers in Abidjan and SME survival rates. Nevertheless, it is evident that the evolution of the</w:t>
      </w:r>
      <w:r>
        <w:t xml:space="preserve"> </w:t>
      </w:r>
      <w:r>
        <w:rPr>
          <w:bCs/>
          <w:b/>
        </w:rPr>
        <w:t xml:space="preserve">Banker</w:t>
      </w:r>
      <w:r>
        <w:t xml:space="preserve"> </w:t>
      </w:r>
      <w:r>
        <w:t xml:space="preserve">in Ivory Coast Abidjan mirrors the broader transformation of African finance: dynamic, challenging, and ripe with opportunity.</w:t>
      </w:r>
    </w:p>
    <w:bookmarkEnd w:id="26"/>
    <w:bookmarkStart w:id="27" w:name="vii.-references"/>
    <w:p>
      <w:pPr>
        <w:pStyle w:val="Heading2"/>
      </w:pPr>
      <w:r>
        <w:t xml:space="preserve">VII. References</w:t>
      </w:r>
    </w:p>
    <w:p>
      <w:pPr>
        <w:numPr>
          <w:ilvl w:val="0"/>
          <w:numId w:val="1001"/>
        </w:numPr>
        <w:pStyle w:val="Compact"/>
      </w:pPr>
      <w:r>
        <w:t xml:space="preserve">BCEAO (Banque Centrale des États de l'Afrique de l'Ouest). (2022). *Annual Report on Monetary Stability in West Africa*. Ouagadougou: BCEAO Publications.</w:t>
      </w:r>
    </w:p>
    <w:p>
      <w:pPr>
        <w:numPr>
          <w:ilvl w:val="0"/>
          <w:numId w:val="1001"/>
        </w:numPr>
        <w:pStyle w:val="Compact"/>
      </w:pPr>
      <w:r>
        <w:t xml:space="preserve">Ivory Coast Ministry of Economy and Finance. (2021). *Strategic Development Plan for the Financial Sector 2018-2035*. Abidjan: Government Printing Office.</w:t>
      </w:r>
    </w:p>
    <w:p>
      <w:pPr>
        <w:numPr>
          <w:ilvl w:val="0"/>
          <w:numId w:val="1001"/>
        </w:numPr>
        <w:pStyle w:val="Compact"/>
      </w:pPr>
      <w:r>
        <w:t xml:space="preserve">Koffi, A. (2019). "Digital Disruption in West African Banking." *Journal of African Economic Studies*, 14(3), pp. 45-62.</w:t>
      </w:r>
    </w:p>
    <w:p>
      <w:pPr>
        <w:numPr>
          <w:ilvl w:val="0"/>
          <w:numId w:val="1001"/>
        </w:numPr>
        <w:pStyle w:val="Compact"/>
      </w:pPr>
      <w:r>
        <w:t xml:space="preserve">National Institute of Statistics Côte d'Ivoire (INS). (2023). *Economic Indicators Report: Q3 202*. Abidjan: INS Data Division.</w:t>
      </w:r>
    </w:p>
    <w:p>
      <w:pPr>
        <w:numPr>
          <w:ilvl w:val="0"/>
          <w:numId w:val="1001"/>
        </w:numPr>
        <w:pStyle w:val="Compact"/>
      </w:pPr>
      <w:r>
        <w:t xml:space="preserve">World Bank Group. (2020). *Ivory Coast Economic Update: Navigating the New Normal*.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the Economic Evolution of Ivory Coast Abidjan</dc:title>
  <dc:creator/>
  <dc:language>en</dc:language>
  <cp:keywords/>
  <dcterms:created xsi:type="dcterms:W3CDTF">2026-07-29T14:23:32Z</dcterms:created>
  <dcterms:modified xsi:type="dcterms:W3CDTF">2026-07-29T14:23:32Z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