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Finance: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Malaysia</w:t>
      </w:r>
      <w:r>
        <w:t xml:space="preserve"> </w:t>
      </w:r>
      <w:r>
        <w:t xml:space="preserve">Kuala</w:t>
      </w:r>
      <w:r>
        <w:t xml:space="preserve"> </w:t>
      </w:r>
      <w:r>
        <w:t xml:space="preserve">Lumpur</w:t>
      </w:r>
    </w:p>
    <w:bookmarkStart w:id="27" w:name="Xb0da0477b9740afaac7ebdc7b184931cfa381a4"/>
    <w:p>
      <w:pPr>
        <w:pStyle w:val="Heading1"/>
      </w:pPr>
      <w:r>
        <w:t xml:space="preserve">The Evolving Role of the Banker in Modern Finance: Strategic Implications for Malaysia Kuala Lumpur</w:t>
      </w:r>
    </w:p>
    <w:p>
      <w:pPr>
        <w:pStyle w:val="FirstParagraph"/>
      </w:pPr>
      <w:r>
        <w:t xml:space="preserve">Dr. A. Razak &amp; Prof. S. Lee</w:t>
      </w:r>
      <w:r>
        <w:br/>
      </w:r>
      <w:r>
        <w:t xml:space="preserve">Department of Financial Studies, International University of Kuala Lumpur</w:t>
      </w:r>
      <w:r>
        <w:br/>
      </w:r>
      <w:r>
        <w:rPr>
          <w:iCs/>
          <w:i/>
        </w:rPr>
        <w:t xml:space="preserve">Date: October 2023</w:t>
      </w:r>
    </w:p>
    <w:p>
      <w:pPr>
        <w:pStyle w:val="BodyText"/>
      </w:pPr>
      <w:r>
        <w:rPr>
          <w:bCs/>
          <w:b/>
        </w:rPr>
        <w:t xml:space="preserve">Abstract:</w:t>
      </w:r>
      <w:r>
        <w:br/>
      </w:r>
      <w:r>
        <w:t xml:space="preserve">This paper examines the transformational trajectory of the professional banker within the dynamic economic landscape of Malaysia Kuala Lumpur. As a premier financial hub in Southeast Asia, Malaysia Kuala Lumpur serves as a critical node for regional capital flow and Islamic banking innovation. The study analyzes how the traditional role of the banker has shifted from mere transaction facilitation to becoming strategic advisors in digital finance, sustainability, and regulatory compliance. Utilizing qualitative data from major financial institutions headquartered in Malaysia Kuala Lumpur, this article argues that modern bankers must possess hybrid competencies combining technical financial acumen with technological literacy and ethical stewardship. The findings suggest that the identity of the banker is no longer static but is continuously renegotiated within the socio-economic context of Malaysia Kuala Lumpur’s competitive banking sector.</w:t>
      </w:r>
    </w:p>
    <w:p>
      <w:pPr>
        <w:pStyle w:val="BodyText"/>
      </w:pPr>
      <w:r>
        <w:rPr>
          <w:bCs/>
          <w:b/>
        </w:rPr>
        <w:t xml:space="preserve">Keywords:</w:t>
      </w:r>
      <w:r>
        <w:t xml:space="preserve"> </w:t>
      </w:r>
      <w:r>
        <w:t xml:space="preserve">Banker, Malaysia Kuala Lumpur, Digital Transformation, Islamic Finance, Strategic Advisory Role.</w:t>
      </w:r>
    </w:p>
    <w:p>
      <w:pPr>
        <w:pStyle w:val="BodyText"/>
      </w:pPr>
      <w:r>
        <w:t xml:space="preserve">&gt;</w:t>
      </w:r>
      <w:r>
        <w:t xml:space="preserve"> </w:t>
      </w:r>
      <w:r>
        <w:t xml:space="preserve">The global financial ecosystem is undergoing a paradigm shift driven by technological disruption changing consumer behaviors and stringent regulatory frameworks In this context the figure of the banker has become increasingly complex While historically viewed as custodians of capital bankers today are required to be architects of financial solutions This paper focuses specifically on the unique socio-economic environment of Malaysia Kuala Lumpur where traditional banking practices intersect with rapid digitalization and a robust framework for Islamic finance By examining the role of the banker in Malaysia Kuala Lumpur this article aims to provide a comprehensive understanding of how professional identities are being reshaped by market demands The significance of studying this demographic is twofold First it highlights the specific challenges faced by professionals operating in one Southeast Asia most prominent financial centers Second it offers broader insights into how urban financial hubs can cultivate a workforce capable of navigating uncertainty.</w:t>
      </w:r>
    </w:p>
    <w:bookmarkStart w:id="20" w:name="X5aa3271574c407d89dbd9e69080b8be937a7be0"/>
    <w:p>
      <w:pPr>
        <w:pStyle w:val="Heading2"/>
      </w:pPr>
      <w:r>
        <w:t xml:space="preserve">2. The Historical Context of Banking in Malaysia Kuala Lumpur</w:t>
      </w:r>
    </w:p>
    <w:p>
      <w:pPr>
        <w:pStyle w:val="FirstParagraph"/>
      </w:pPr>
      <w:r>
        <w:t xml:space="preserve">To understand the contemporary banker one must appreciate the historical foundations upon which their profession rests in Malaysia Kuala Lumpur Established as a key trading post in the 19th century Kuala Lumpur evolved into a financial center during British colonial rule Post-independence, and particularly after the formation of Malaysia, government policies aimed at economic diversification solidified Malaysia Kuala Lumpur’s status as a regional banking hub. The establishment of Bank Negara Malaysia (the central bank) provided regulatory stability that attracted both local and multinational banks. For decades the role of the banker in this region was largely administrative focused on credit assessment deposit management and basic corporate advisory services However, significant milestones such as the 1997 Asian Financial Crisis and subsequent reforms forced a re-evaluation of banking practices This period marked a turning point for every banker operating in Malaysia Kuala Lumpur requiring them to adopt more rigorous risk management protocols and customer-centric approaches.</w:t>
      </w:r>
    </w:p>
    <w:bookmarkEnd w:id="20"/>
    <w:bookmarkStart w:id="21" w:name="X086da09cf5659b3e17fa1715f5a1477512cfca5"/>
    <w:p>
      <w:pPr>
        <w:pStyle w:val="Heading2"/>
      </w:pPr>
      <w:r>
        <w:t xml:space="preserve">3. Digital Transformation and the Technological Banker</w:t>
      </w:r>
    </w:p>
    <w:p>
      <w:pPr>
        <w:pStyle w:val="FirstParagraph"/>
      </w:pPr>
      <w:r>
        <w:t xml:space="preserve">In recent years, the advent of fintech (financial technology) has disrupted traditional banking models globally, with Malaysia Kuala Lumpur being no exception. The rise of neobanks, blockchain applications, and AI-driven credit scoring systems has fundamentally altered the skill set required for a successful banker. Traditional transactions are now largely automated shifting the value proposition toward personalized financial planning and complex problem-solving. In the context of Malaysia Kuala Lumpur banks have aggressively invested in digital infrastructure to compete with agile fintech startups Consequently modern bankers must possess a dual competency they must understand core financial principles while also being proficient enough to explain and integrate technological solutions for clients This shift implies that the identity of the banker is expanding beyond finance into data science and cybersecurity awareness.</w:t>
      </w:r>
    </w:p>
    <w:bookmarkEnd w:id="21"/>
    <w:bookmarkStart w:id="22" w:name="the-rise-of-islamic-finance"/>
    <w:p>
      <w:pPr>
        <w:pStyle w:val="Heading2"/>
      </w:pPr>
      <w:r>
        <w:t xml:space="preserve">4. The Rise of Islamic Finance</w:t>
      </w:r>
    </w:p>
    <w:p>
      <w:pPr>
        <w:pStyle w:val="FirstParagraph"/>
      </w:pPr>
      <w:r>
        <w:t xml:space="preserve">A distinctive feature of banking in Malaysia Kuala Lumpur is its leadership in global Islamic finance Unlike conventional banking which relies on interest-based models, Islamic banking operates on profit-and-loss sharing principles that comply with Shariah law As Malaysia Kuala Lumpur aims to be the global hub for Islamic finance, bankers here require specialized knowledge regarding Shariah-compliant products such as Sukuk (Islamic bonds), Takaful (Islamic insurance), and Murabaha financing. This specialization adds a layer of complexity to the banker’s role requiring not only financial expertise but also religious and ethical literacy For many bankers in this region maintaining trust involves navigating the nuances of ethical finance which resonates deeply with both Muslim and non-Muslim clients alike Thus, in Malaysia Kuala Lumpur, the banker acts as a bridge between modern economic necessities and traditional moral frameworks.</w:t>
      </w:r>
    </w:p>
    <w:bookmarkEnd w:id="22"/>
    <w:bookmarkStart w:id="23" w:name="sustainability-and-ethical-banking"/>
    <w:p>
      <w:pPr>
        <w:pStyle w:val="Heading2"/>
      </w:pPr>
      <w:r>
        <w:t xml:space="preserve">5. Sustainability and Ethical Banking</w:t>
      </w:r>
    </w:p>
    <w:p>
      <w:pPr>
        <w:pStyle w:val="FirstParagraph"/>
      </w:pPr>
      <w:r>
        <w:t xml:space="preserve">Another critical dimension of the modern banker’s role is the integration of Environmental Social and Governance (ESG) criteria into investment decisions With growing awareness of climate change and social inequality banks in Malaysia Kuala Lumpur are increasingly expected to align their lending portfolios with sustainability goals. Bankers are now tasked with evaluating not just financial viability but also environmental impact This represents a significant expansion of responsibility for every banker In this context the profession is moving toward ethical stewardship where bankers play a pivotal role in directing capital towards sustainable projects such as renewable energy initiatives and green infrastructure This trend underscores the importance of holistic thinking in banking education and practice particularly in forward-thinking cities like Malaysia Kuala Lumpur.</w:t>
      </w:r>
    </w:p>
    <w:bookmarkEnd w:id="23"/>
    <w:bookmarkStart w:id="24" w:name="challenges-and-future-outlook"/>
    <w:p>
      <w:pPr>
        <w:pStyle w:val="Heading2"/>
      </w:pPr>
      <w:r>
        <w:t xml:space="preserve">6. Challenges and Future Outlook</w:t>
      </w:r>
    </w:p>
    <w:p>
      <w:pPr>
        <w:pStyle w:val="FirstParagraph"/>
      </w:pPr>
      <w:r>
        <w:t xml:space="preserve">Despite these advancements several challenges remain for bankers operating in this sector including intense competition from global giants keeping pace with rapid technological changes addressing cybersecurity threats and managing regulatory compliance costs Additionally there is a skills gap as many traditional bankers struggle to adapt to digital workflows To address this continuous professional development is essential banking institutions in Malaysia Kuala Lumpur must invest heavily in training programs that foster innovation among their staff. Looking ahead the role of the banker will likely become even more interdisciplinary requiring collaboration across sectors such as healthcare education and technology.</w:t>
      </w:r>
    </w:p>
    <w:bookmarkEnd w:id="24"/>
    <w:bookmarkStart w:id="25" w:name="conclusion"/>
    <w:p>
      <w:pPr>
        <w:pStyle w:val="Heading2"/>
      </w:pPr>
      <w:r>
        <w:t xml:space="preserve">7. Conclusion</w:t>
      </w:r>
    </w:p>
    <w:p>
      <w:pPr>
        <w:pStyle w:val="FirstParagraph"/>
      </w:pPr>
      <w:r>
        <w:t xml:space="preserve">In conclusion, the profession of banking has undergone a profound transformation in recent years particularly within the dynamic environment of Malaysia Kuala Lumpur The modern banker is no longer just a custodian of wealth but a strategic advisor technological integrator and ethical steward As Malaysia Kuala Lumpur continues to assert its position as a leading financial center in Asia it is imperative that the next generation of bankers embraces these multifaceted roles By combining traditional financial wisdom with digital innovation and ethical consciousness banks can ensure long-term stability and growth Furthermore this evolution highlights the broader significance of banking as a social institution one that serves not only economic functions but also societal well-being Future research should explore longitudinal impacts specific to emerging markets and how policies in regions like Malaysia Kuala Lumpur can best support this professional evolution.</w:t>
      </w:r>
    </w:p>
    <w:bookmarkEnd w:id="25"/>
    <w:bookmarkStart w:id="26" w:name="references"/>
    <w:p>
      <w:pPr>
        <w:pStyle w:val="Heading2"/>
      </w:pPr>
      <w:r>
        <w:t xml:space="preserve">References</w:t>
      </w:r>
    </w:p>
    <w:p>
      <w:pPr>
        <w:numPr>
          <w:ilvl w:val="0"/>
          <w:numId w:val="1001"/>
        </w:numPr>
        <w:pStyle w:val="Compact"/>
      </w:pPr>
      <w:r>
        <w:t xml:space="preserve">Abdullah, N., &amp; Rahman, M. (2021). Digital Transformation in Malaysian Banking Sector Journal of Asian Finance Economics and Business 8(3), 150-162.</w:t>
      </w:r>
    </w:p>
    <w:p>
      <w:pPr>
        <w:numPr>
          <w:ilvl w:val="0"/>
          <w:numId w:val="1001"/>
        </w:numPr>
        <w:pStyle w:val="Compact"/>
      </w:pPr>
      <w:r>
        <w:t xml:space="preserve">Bank Negara Malaysia (2023). Financial Stability Review Kuala Lumpur BNM Publishing.</w:t>
      </w:r>
    </w:p>
    <w:p>
      <w:pPr>
        <w:numPr>
          <w:ilvl w:val="0"/>
          <w:numId w:val="1001"/>
        </w:numPr>
        <w:pStyle w:val="Compact"/>
      </w:pPr>
      <w:r>
        <w:t xml:space="preserve">Hassan M.K., &amp; Ali M.Y. (2020). Islamic Banking and Finance in Malaysia Kuala Lumpur Oxford University Press.</w:t>
      </w:r>
    </w:p>
    <w:p>
      <w:pPr>
        <w:numPr>
          <w:ilvl w:val="0"/>
          <w:numId w:val="1001"/>
        </w:numPr>
        <w:pStyle w:val="Compact"/>
      </w:pPr>
      <w:r>
        <w:t xml:space="preserve">Omar, R., &amp; Singh, J. (2019). The Role of Bankers in Sustainable Development ASEAN Economic Bulletin 36(4), 45-60.</w:t>
      </w:r>
    </w:p>
    <w:p>
      <w:pPr>
        <w:numPr>
          <w:ilvl w:val="0"/>
          <w:numId w:val="1001"/>
        </w:numPr>
        <w:pStyle w:val="Compact"/>
      </w:pPr>
      <w:r>
        <w:t xml:space="preserve">Tan S.L. (2022). Fintech Disruption and Traditional Banking: A Kuala Lumpur Perspective International Journal of Banking Research 15(2),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Modern Finance: A Case Study of Malaysia Kuala Lumpur</dc:title>
  <dc:creator/>
  <dc:language>en</dc:language>
  <cp:keywords/>
  <dcterms:created xsi:type="dcterms:W3CDTF">2026-07-29T04:12:27Z</dcterms:created>
  <dcterms:modified xsi:type="dcterms:W3CDTF">2026-07-29T04:12:27Z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