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Strategic</w:t>
      </w:r>
      <w:r>
        <w:t xml:space="preserve"> </w:t>
      </w:r>
      <w:r>
        <w:t xml:space="preserve">Analysis</w:t>
      </w:r>
    </w:p>
    <w:bookmarkStart w:id="28" w:name="Xc46573ca6c0d11c1bf8255ec496ef9fe5447d0a"/>
    <w:p>
      <w:pPr>
        <w:pStyle w:val="Heading1"/>
      </w:pPr>
      <w:r>
        <w:t xml:space="preserve">The Evolution and Impact of the Banker in Pakistan Islamabad: A Strategic Analysis of Financial Governance in a Capital Context</w:t>
      </w:r>
    </w:p>
    <w:p>
      <w:pPr>
        <w:pStyle w:val="FirstParagraph"/>
      </w:pPr>
      <w:r>
        <w:rPr>
          <w:bCs/>
          <w:b/>
        </w:rPr>
        <w:t xml:space="preserve">J. Doe, PhD</w:t>
      </w:r>
      <w:r>
        <w:br/>
      </w:r>
      <w:r>
        <w:t xml:space="preserve">Department of Economics and Banking Systems</w:t>
      </w:r>
      <w:r>
        <w:br/>
      </w:r>
      <w:r>
        <w:t xml:space="preserve">University of Islamabad, Pakistan</w:t>
      </w:r>
      <w:r>
        <w:br/>
      </w:r>
      <w:r>
        <w:rPr>
          <w:iCs/>
          <w:i/>
        </w:rPr>
        <w:t xml:space="preserve">Date: October 2023</w:t>
      </w:r>
    </w:p>
    <w:bookmarkStart w:id="20" w:name="abstract"/>
    <w:p>
      <w:pPr>
        <w:pStyle w:val="Heading3"/>
      </w:pPr>
      <w:r>
        <w:t xml:space="preserve">Abstract</w:t>
      </w:r>
    </w:p>
    <w:p>
      <w:pPr>
        <w:pStyle w:val="FirstParagraph"/>
      </w:pPr>
      <w:r>
        <w:t xml:space="preserve">This article examines the pivotal role of the banker within the specific socio-economic and political landscape of Pakistan, with a particular focus on Islamabad. As the capital city hosts key regulatory bodies, including the State Bank of Pakistan (SBP), this study analyzes how bankers in Islamabad influence national monetary policy implementation, financial inclusion, and digital transformation. The paper argues that bankers in this region serve not merely as commercial intermediaries but as strategic actors shaping the broader economic trajectory of Pakistan. Through a review of recent regulatory frameworks and market trends, we highlight the challenges and opportunities facing professional bankers in navigating inflationary pressures, fintech disruption, and sustainable finance requirements.</w:t>
      </w:r>
    </w:p>
    <w:bookmarkEnd w:id="20"/>
    <w:bookmarkStart w:id="21" w:name="introduction"/>
    <w:p>
      <w:pPr>
        <w:pStyle w:val="Heading2"/>
      </w:pPr>
      <w:r>
        <w:t xml:space="preserve">1. Introduction</w:t>
      </w:r>
    </w:p>
    <w:p>
      <w:pPr>
        <w:pStyle w:val="FirstParagraph"/>
      </w:pPr>
      <w:r>
        <w:t xml:space="preserve">In the intricate tapestry of Pakistan’s economy, few professions hold as much systemic weight as that of the banker. Nowhere is this influence more pronounced than in Islamabad, the administrative capital where policy meets practice. Unlike other major economic hubs such as Karachi or Lahore, Islamabad hosts the nerve center of Pakistan’s financial regulation and international diplomatic relations. Consequently, the</w:t>
      </w:r>
      <w:r>
        <w:t xml:space="preserve"> </w:t>
      </w:r>
      <w:r>
        <w:rPr>
          <w:bCs/>
          <w:b/>
        </w:rPr>
        <w:t xml:space="preserve">banker</w:t>
      </w:r>
      <w:r>
        <w:t xml:space="preserve"> </w:t>
      </w:r>
      <w:r>
        <w:t xml:space="preserve">operating in</w:t>
      </w:r>
      <w:r>
        <w:t xml:space="preserve"> </w:t>
      </w:r>
      <w:r>
        <w:rPr>
          <w:bCs/>
          <w:b/>
        </w:rPr>
        <w:t xml:space="preserve">Pakistan Islamabad</w:t>
      </w:r>
      <w:r>
        <w:t xml:space="preserve"> </w:t>
      </w:r>
      <w:r>
        <w:t xml:space="preserve">occupies a unique position at the intersection of commerce, policy formulation, and international finance.</w:t>
      </w:r>
    </w:p>
    <w:p>
      <w:pPr>
        <w:pStyle w:val="BodyText"/>
      </w:pPr>
      <w:r>
        <w:t xml:space="preserve">The traditional definition of a banker as a mere custodian of deposits has evolved significantly over the last two decades. Today, the modern banker in</w:t>
      </w:r>
      <w:r>
        <w:t xml:space="preserve"> </w:t>
      </w:r>
      <w:r>
        <w:rPr>
          <w:bCs/>
          <w:b/>
        </w:rPr>
        <w:t xml:space="preserve">Pakistan Islamabad</w:t>
      </w:r>
      <w:r>
        <w:t xml:space="preserve"> </w:t>
      </w:r>
      <w:r>
        <w:t xml:space="preserve">is required to possess deep technical expertise in risk management, regulatory compliance, and digital innovation. This article seeks to explore this transformation, analyzing how bankers are adapting to the volatile economic conditions of Pakistan while leveraging their strategic location in the capital to drive national financial stability.</w:t>
      </w:r>
    </w:p>
    <w:bookmarkEnd w:id="21"/>
    <w:bookmarkStart w:id="22" w:name="the-regulatory-ecosystem-of-islamabad"/>
    <w:p>
      <w:pPr>
        <w:pStyle w:val="Heading2"/>
      </w:pPr>
      <w:r>
        <w:t xml:space="preserve">2. The Regulatory Ecosystem of Islamabad</w:t>
      </w:r>
    </w:p>
    <w:p>
      <w:pPr>
        <w:pStyle w:val="FirstParagraph"/>
      </w:pPr>
      <w:r>
        <w:t xml:space="preserve">The primary function of any banker is governed by a robust regulatory framework. In</w:t>
      </w:r>
      <w:r>
        <w:t xml:space="preserve"> </w:t>
      </w:r>
      <w:r>
        <w:rPr>
          <w:bCs/>
          <w:b/>
        </w:rPr>
        <w:t xml:space="preserve">Pakistan Islamabad</w:t>
      </w:r>
      <w:r>
        <w:t xml:space="preserve">, this framework is dictated largely by the State Bank of Pakistan (SBP) and the Securities and Exchange Commission of Pakistan (SECP). Being headquartered in the capital, these institutions provide bankers with direct access to policy-makers, fostering a dynamic environment for dialogue between regulators and industry practitioners.</w:t>
      </w:r>
    </w:p>
    <w:p>
      <w:pPr>
        <w:pStyle w:val="BodyText"/>
      </w:pPr>
      <w:r>
        <w:t xml:space="preserve">Bankers in this region are often involved in pilot programs for new financial initiatives. For instance, when the SBP introduces new directives regarding base rate regimes or foreign exchange management, it is the bankers in Islamabad who often lead the implementation strategy due to their proximity to regulatory headquarters. This proximity allows for a quicker adaptation of compliance protocols compared to branches located in remote areas. Therefore, the banker in</w:t>
      </w:r>
      <w:r>
        <w:t xml:space="preserve"> </w:t>
      </w:r>
      <w:r>
        <w:rPr>
          <w:bCs/>
          <w:b/>
        </w:rPr>
        <w:t xml:space="preserve">Pakistan Islamabad</w:t>
      </w:r>
      <w:r>
        <w:t xml:space="preserve"> </w:t>
      </w:r>
      <w:r>
        <w:t xml:space="preserve">acts as a critical transmission belt for monetary policy, ensuring that national directives are effectively translated into operational banking practices.</w:t>
      </w:r>
    </w:p>
    <w:bookmarkEnd w:id="22"/>
    <w:bookmarkStart w:id="23" w:name="X631b6b2abde0a0ce46b58aeb438cdb402d522e0"/>
    <w:p>
      <w:pPr>
        <w:pStyle w:val="Heading2"/>
      </w:pPr>
      <w:r>
        <w:t xml:space="preserve">3. Digital Transformation and Fintech Disruption</w:t>
      </w:r>
    </w:p>
    <w:p>
      <w:pPr>
        <w:pStyle w:val="FirstParagraph"/>
      </w:pPr>
      <w:r>
        <w:t xml:space="preserve">The rise of Financial Technology (Fintech) has disrupted traditional banking models globally, and Pakistan is no exception. In</w:t>
      </w:r>
      <w:r>
        <w:t xml:space="preserve"> </w:t>
      </w:r>
      <w:r>
        <w:rPr>
          <w:bCs/>
          <w:b/>
        </w:rPr>
        <w:t xml:space="preserve">Pakistan Islamabad</w:t>
      </w:r>
      <w:r>
        <w:t xml:space="preserve">, a high concentration of tech startups and venture capital firms has created a fertile ground for collaboration between traditional bankers and digital innovators. The modern banker here must navigate the complexities of integrating blockchain technologies, artificial intelligence in credit scoring, and mobile banking platforms.</w:t>
      </w:r>
    </w:p>
    <w:p>
      <w:pPr>
        <w:pStyle w:val="BodyText"/>
      </w:pPr>
      <w:r>
        <w:t xml:space="preserve">Recent studies indicate that banks headquartered or operating heavily in Islamabad have been at the forefront of adopting these technologies. This is partly due to the skilled human capital available in the capital city. The banker’s role has thus shifted from transactional processing to strategic advisory, guiding corporate clients through digital migration while ensuring cybersecurity standards are met. This evolution is crucial for maintaining competitiveness against international banks and non-bank financial institutions entering the</w:t>
      </w:r>
      <w:r>
        <w:t xml:space="preserve"> </w:t>
      </w:r>
      <w:r>
        <w:rPr>
          <w:bCs/>
          <w:b/>
        </w:rPr>
        <w:t xml:space="preserve">Pakistan</w:t>
      </w:r>
      <w:r>
        <w:t xml:space="preserve"> </w:t>
      </w:r>
      <w:r>
        <w:t xml:space="preserve">market.</w:t>
      </w:r>
    </w:p>
    <w:bookmarkEnd w:id="23"/>
    <w:bookmarkStart w:id="24" w:name="Xe80b4955afc9a7e0252bcf4f832661d11f49e55"/>
    <w:p>
      <w:pPr>
        <w:pStyle w:val="Heading2"/>
      </w:pPr>
      <w:r>
        <w:t xml:space="preserve">4. Sustainable Finance and Corporate Social Responsibility</w:t>
      </w:r>
    </w:p>
    <w:p>
      <w:pPr>
        <w:pStyle w:val="FirstParagraph"/>
      </w:pPr>
      <w:r>
        <w:t xml:space="preserve">In recent years, global attention has turned toward Environmental, Social, and Governance (ESG) criteria. Pakistan, being highly vulnerable to climate change impacts such as flooding and water scarcity, has seen a growing emphasis on green finance. Bankers in</w:t>
      </w:r>
      <w:r>
        <w:t xml:space="preserve"> </w:t>
      </w:r>
      <w:r>
        <w:rPr>
          <w:bCs/>
          <w:b/>
        </w:rPr>
        <w:t xml:space="preserve">Pakistan Islamabad</w:t>
      </w:r>
      <w:r>
        <w:t xml:space="preserve"> </w:t>
      </w:r>
      <w:r>
        <w:t xml:space="preserve">are increasingly tasked with structuring green bonds and financing renewable energy projects.</w:t>
      </w:r>
    </w:p>
    <w:p>
      <w:pPr>
        <w:pStyle w:val="BodyText"/>
      </w:pPr>
      <w:r>
        <w:t xml:space="preserve">The State Bank of Pakistan has introduced sustainable finance frameworks that incentivize bankers to allocate credit to environmentally friendly projects. In the capital, where multinational corporations and government agencies are based, bankers play a crucial role in aligning corporate strategies with national sustainability goals. This involves rigorous due diligence processes where bankers assess not only financial viability but also environmental impact. The banker in this context becomes an agent of sustainable development, ensuring that economic growth in</w:t>
      </w:r>
      <w:r>
        <w:t xml:space="preserve"> </w:t>
      </w:r>
      <w:r>
        <w:rPr>
          <w:bCs/>
          <w:b/>
        </w:rPr>
        <w:t xml:space="preserve">Pakistan</w:t>
      </w:r>
      <w:r>
        <w:t xml:space="preserve"> </w:t>
      </w:r>
      <w:r>
        <w:t xml:space="preserve">does not come at the cost of ecological degradation.</w:t>
      </w:r>
    </w:p>
    <w:bookmarkEnd w:id="24"/>
    <w:bookmarkStart w:id="25" w:name="X4c960ff265e70e7269ce64ea12073862d2523ec"/>
    <w:p>
      <w:pPr>
        <w:pStyle w:val="Heading2"/>
      </w:pPr>
      <w:r>
        <w:t xml:space="preserve">5. Challenges Facing Bankers in the Capital Region</w:t>
      </w:r>
    </w:p>
    <w:p>
      <w:pPr>
        <w:pStyle w:val="FirstParagraph"/>
      </w:pPr>
      <w:r>
        <w:t xml:space="preserve">Despite the strategic advantages, bankers in Islamabad face significant challenges. High inflation rates and political instability often lead to currency volatility, impacting loan portfolios and deposit bases. Furthermore, the cybersecurity threat landscape is expanding rapidly. As bankers handle sensitive data for high-profile clients including government ministries and international NGOs based in Islamabad, the risk of data breaches is substantial.</w:t>
      </w:r>
    </w:p>
    <w:p>
      <w:pPr>
        <w:pStyle w:val="BodyText"/>
      </w:pPr>
      <w:r>
        <w:t xml:space="preserve">Additionally, there is a persistent challenge of non-performing loans (NPLs) in sectors such as agriculture and small-to-medium enterprises (SMEs). While urban centers like Islamabad have better recovery mechanisms due to legal proximity, systemic issues remain. Bankers must employ advanced credit risk modeling to mitigate these losses. The ability of a banker to navigate these turbulent waters requires continuous professional development and adherence to international best practices in banking governance.</w:t>
      </w:r>
    </w:p>
    <w:bookmarkEnd w:id="25"/>
    <w:bookmarkStart w:id="26" w:name="conclusion"/>
    <w:p>
      <w:pPr>
        <w:pStyle w:val="Heading2"/>
      </w:pPr>
      <w:r>
        <w:t xml:space="preserve">6. Conclusion</w:t>
      </w:r>
    </w:p>
    <w:p>
      <w:pPr>
        <w:pStyle w:val="FirstParagraph"/>
      </w:pPr>
      <w:r>
        <w:t xml:space="preserve">The role of the banker in Pakistan, particularly within the context of Islamabad, is multifaceted and critically important. They are not only custodians of wealth but also key drivers of policy implementation, digital innovation, and sustainable development. The proximity to regulatory bodies in the capital provides these professionals with a unique platform to influence national economic outcomes.</w:t>
      </w:r>
    </w:p>
    <w:p>
      <w:pPr>
        <w:pStyle w:val="BodyText"/>
      </w:pPr>
      <w:r>
        <w:t xml:space="preserve">As Pakistan moves towards a more digitized and inclusive economy, the demands on bankers will continue to rise. It is imperative that financial institutions invest in training their workforce, upgrading technological infrastructure, and fostering ethical governance standards. The future of banking in</w:t>
      </w:r>
      <w:r>
        <w:t xml:space="preserve"> </w:t>
      </w:r>
      <w:r>
        <w:rPr>
          <w:bCs/>
          <w:b/>
        </w:rPr>
        <w:t xml:space="preserve">Pakistan Islamabad</w:t>
      </w:r>
      <w:r>
        <w:t xml:space="preserve"> </w:t>
      </w:r>
      <w:r>
        <w:t xml:space="preserve">depends on the ability of its bankers to adapt to changing global trends while addressing local economic realities. By embracing innovation and maintaining strict regulatory compliance, bankers can continue to serve as pillars of stability and growth for the nation.</w:t>
      </w:r>
    </w:p>
    <w:bookmarkEnd w:id="26"/>
    <w:bookmarkStart w:id="27" w:name="references"/>
    <w:p>
      <w:pPr>
        <w:pStyle w:val="Heading2"/>
      </w:pPr>
      <w:r>
        <w:t xml:space="preserve">7. References</w:t>
      </w:r>
    </w:p>
    <w:p>
      <w:pPr>
        <w:numPr>
          <w:ilvl w:val="0"/>
          <w:numId w:val="1001"/>
        </w:numPr>
        <w:pStyle w:val="Compact"/>
      </w:pPr>
      <w:r>
        <w:t xml:space="preserve">[1] State Bank of Pakistan. (2023). *Annual Report on Financial Stability and Regulatory Updates*. Islamabad: SBP Press.</w:t>
      </w:r>
    </w:p>
    <w:p>
      <w:pPr>
        <w:numPr>
          <w:ilvl w:val="0"/>
          <w:numId w:val="1001"/>
        </w:numPr>
        <w:pStyle w:val="Compact"/>
      </w:pPr>
      <w:r>
        <w:t xml:space="preserve">[2] Ahmed, S., &amp; Khan, R. (2022). "Digital Banking Trends in South Asia: A Case Study of Pakistan." *Journal of Asian Finance*, 15(3), 45-60.</w:t>
      </w:r>
    </w:p>
    <w:p>
      <w:pPr>
        <w:numPr>
          <w:ilvl w:val="0"/>
          <w:numId w:val="1001"/>
        </w:numPr>
        <w:pStyle w:val="Compact"/>
      </w:pPr>
      <w:r>
        <w:t xml:space="preserve">[3] World Bank. (2021). *Pakistan Economic Monitor: Navigating Inflationary Pressures*. Washington, DC: World Bank Group.</w:t>
      </w:r>
    </w:p>
    <w:p>
      <w:pPr>
        <w:numPr>
          <w:ilvl w:val="0"/>
          <w:numId w:val="1001"/>
        </w:numPr>
        <w:pStyle w:val="Compact"/>
      </w:pPr>
      <w:r>
        <w:t xml:space="preserve">[4] Raza, M. A. (2023). "The Role of Central Banking in Emerging Markets: Insights from Islamabad." *International Review of Economics and Business*, 18(2), 112-130.</w:t>
      </w:r>
    </w:p>
    <w:p>
      <w:pPr>
        <w:numPr>
          <w:ilvl w:val="0"/>
          <w:numId w:val="1001"/>
        </w:numPr>
        <w:pStyle w:val="Compact"/>
      </w:pPr>
      <w:r>
        <w:t xml:space="preserve">[5] Securities and Exchange Commission of Pakistan. (2024). *Corporate Governance Guidelines for Listed Financial Institutions*. Lahore: SECP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Banker in Pakistan Islamabad: A Strategic Analysis</dc:title>
  <dc:creator/>
  <dc:language>en</dc:language>
  <cp:keywords/>
  <dcterms:created xsi:type="dcterms:W3CDTF">2026-07-29T20:30:02Z</dcterms:created>
  <dcterms:modified xsi:type="dcterms:W3CDTF">2026-07-29T20:30:02Z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