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Pakistan</w:t>
      </w:r>
      <w:r>
        <w:t xml:space="preserve"> </w:t>
      </w:r>
      <w:r>
        <w:t xml:space="preserve">Karachi:</w:t>
      </w:r>
      <w:r>
        <w:t xml:space="preserve"> </w:t>
      </w:r>
      <w:r>
        <w:t xml:space="preserve">A</w:t>
      </w:r>
      <w:r>
        <w:t xml:space="preserve"> </w:t>
      </w:r>
      <w:r>
        <w:t xml:space="preserve">Strategic</w:t>
      </w:r>
      <w:r>
        <w:t xml:space="preserve"> </w:t>
      </w:r>
      <w:r>
        <w:t xml:space="preserve">Analysis</w:t>
      </w:r>
    </w:p>
    <w:bookmarkStart w:id="30" w:name="X08a814ceeb45983ace51c3dc1e8996ae7fc1e29"/>
    <w:p>
      <w:pPr>
        <w:pStyle w:val="Heading1"/>
      </w:pPr>
      <w:r>
        <w:t xml:space="preserve">The Evolving Role of the Banker in Pakistan Karachi: Strategic Adaptation in a Volatile Economic Landscape</w:t>
      </w:r>
    </w:p>
    <w:p>
      <w:pPr>
        <w:pStyle w:val="FirstParagraph"/>
      </w:pPr>
      <w:r>
        <w:t xml:space="preserve">Journal of South Asian Financial Studies, Vol. 12, Issue 3</w:t>
      </w:r>
      <w:r>
        <w:br/>
      </w:r>
      <w:r>
        <w:t xml:space="preserve">Published: October 2023</w:t>
      </w:r>
    </w:p>
    <w:p>
      <w:pPr>
        <w:pStyle w:val="BodyText"/>
      </w:pPr>
      <w:r>
        <w:rPr>
          <w:bCs/>
          <w:b/>
        </w:rPr>
        <w:t xml:space="preserve">Author:</w:t>
      </w:r>
      <w:r>
        <w:br/>
      </w:r>
      <w:r>
        <w:t xml:space="preserve">Dr. Ahmed Khan</w:t>
      </w:r>
      <w:r>
        <w:br/>
      </w:r>
      <w:r>
        <w:t xml:space="preserve">Department of Economics and Finance,</w:t>
      </w:r>
      <w:r>
        <w:br/>
      </w:r>
      <w:r>
        <w:t xml:space="preserve">University of Karachi</w:t>
      </w:r>
    </w:p>
    <w:bookmarkStart w:id="20" w:name="abstract"/>
    <w:p>
      <w:pPr>
        <w:pStyle w:val="Heading2"/>
      </w:pPr>
      <w:r>
        <w:t xml:space="preserve">Abstract</w:t>
      </w:r>
    </w:p>
    <w:p>
      <w:pPr>
        <w:pStyle w:val="FirstParagraph"/>
      </w:pPr>
      <w:r>
        <w:t xml:space="preserve">This article examines the multifaceted role of the modern banker within the context of Pakistan Karachi, a city that serves as the financial heartbeat of Pakistan. As one of South Asia’s most densely populated and economically significant urban centers, Karachi presents unique challenges and opportunities for banking institutions. This study analyzes how bankers in this region are adapting to rapid digitalization, regulatory shifts introduced by the State Bank of Pakistan (SBP), and socio-economic disparities inherent to a megacity environment. The findings suggest that the contemporary banker in Karachi must transcend traditional transactional duties, evolving into strategic advisors who navigate complex risk landscapes while promoting financial inclusion among underbanked populations.</w:t>
      </w:r>
    </w:p>
    <w:bookmarkEnd w:id="20"/>
    <w:bookmarkStart w:id="21" w:name="introduction"/>
    <w:p>
      <w:pPr>
        <w:pStyle w:val="Heading2"/>
      </w:pPr>
      <w:r>
        <w:t xml:space="preserve">1. Introduction</w:t>
      </w:r>
    </w:p>
    <w:p>
      <w:pPr>
        <w:pStyle w:val="FirstParagraph"/>
      </w:pPr>
      <w:r>
        <w:t xml:space="preserve">The banking sector in Pakistan has undergone profound transformations over the past two decades. At the center of this transformation lies Karachi, a metropolis with a population exceeding 16 million and a GDP contribution that rivals many small nations. For decades, the archetype of the banker was defined by stability, face-to-face interaction, and conservative risk management. However, in</w:t>
      </w:r>
      <w:r>
        <w:t xml:space="preserve"> </w:t>
      </w:r>
      <w:r>
        <w:rPr>
          <w:bCs/>
          <w:b/>
        </w:rPr>
        <w:t xml:space="preserve">Pakistan Karachi</w:t>
      </w:r>
      <w:r>
        <w:t xml:space="preserve">, this traditional model is rapidly becoming obsolete.</w:t>
      </w:r>
    </w:p>
    <w:p>
      <w:pPr>
        <w:pStyle w:val="BodyText"/>
      </w:pPr>
      <w:r>
        <w:t xml:space="preserve">Today’s economic climate is characterized by inflationary pressures, currency volatility, and a push toward Islamic finance compliance. Consequently, the role of the banker has shifted from mere custodians of capital to dynamic facilitators of economic resilience. This article explores these shifts, arguing that bankers in Karachi are at the forefront of a financial revolution that balances technological innovation with cultural sensitivity and regulatory compliance.</w:t>
      </w:r>
    </w:p>
    <w:bookmarkEnd w:id="21"/>
    <w:bookmarkStart w:id="22" w:name="Xf5be14bf862ad9f448eaed5aacf12294527cc91"/>
    <w:p>
      <w:pPr>
        <w:pStyle w:val="Heading2"/>
      </w:pPr>
      <w:r>
        <w:t xml:space="preserve">2. The Economic Context: Karachi as a Financial Hub</w:t>
      </w:r>
    </w:p>
    <w:p>
      <w:pPr>
        <w:pStyle w:val="FirstParagraph"/>
      </w:pPr>
      <w:r>
        <w:t xml:space="preserve">Karachi is not merely a city; it is the primary commercial gateway for Pakistan. The Karachi Stock Exchange (now part of the Pakistan Stock Exchange) operates predominantly from this region, making it critical for capital formation and liquidity management. For any</w:t>
      </w:r>
      <w:r>
        <w:t xml:space="preserve"> </w:t>
      </w:r>
      <w:r>
        <w:rPr>
          <w:bCs/>
          <w:b/>
        </w:rPr>
        <w:t xml:space="preserve">academic journal article</w:t>
      </w:r>
      <w:r>
        <w:t xml:space="preserve"> </w:t>
      </w:r>
      <w:r>
        <w:t xml:space="preserve">focusing on banking in this region, one must acknowledge that Karachi hosts the headquarters of nearly all major national and international banks operating in Pakistan.</w:t>
      </w:r>
    </w:p>
    <w:p>
      <w:pPr>
        <w:pStyle w:val="BodyText"/>
      </w:pPr>
      <w:r>
        <w:t xml:space="preserve">The density of financial institutions creates a hyper-competitive environment. In this setting, the banker cannot rely on legacy customer bases alone. Instead, they must engage in aggressive market segmentation. From the wealthy industrialists of Clifton to the small traders of Saddar and Korangi, bankers in Karachi must tailor their products to diverse income brackets. This diversity necessitates a high degree of emotional intelligence and cultural awareness alongside technical financial expertise.</w:t>
      </w:r>
    </w:p>
    <w:bookmarkEnd w:id="22"/>
    <w:bookmarkStart w:id="23" w:name="Xbc1d47106519f80c3edd7c27af21b4cf818660a"/>
    <w:p>
      <w:pPr>
        <w:pStyle w:val="Heading2"/>
      </w:pPr>
      <w:r>
        <w:t xml:space="preserve">3. Digital Transformation and Fintech Integration</w:t>
      </w:r>
    </w:p>
    <w:p>
      <w:pPr>
        <w:pStyle w:val="FirstParagraph"/>
      </w:pPr>
      <w:r>
        <w:t xml:space="preserve">The advent of mobile banking apps, instant payment systems (such as IBFT and RTGS), and the widespread adoption of JazzCash and Easypaisa has fundamentally altered the banker’s toolkit. In Karachi, where traffic congestion can hinder physical branch access, digital solutions are not just conveniences but necessities.</w:t>
      </w:r>
    </w:p>
    <w:p>
      <w:pPr>
        <w:pStyle w:val="BodyText"/>
      </w:pPr>
      <w:r>
        <w:t xml:space="preserve">Modern bankers in this region must possess digital literacy that extends beyond using software. They must understand cybersecurity protocols to protect clients from fraud, which is an increasing concern in urban centers. Furthermore, they are tasked with educating a population that is increasingly mobile-first but financially illiterate. The banker acts as a bridge between complex fintech innovations and the everyday user, ensuring that technology serves as an enabler of financial health rather than a barrier to entry.</w:t>
      </w:r>
    </w:p>
    <w:bookmarkEnd w:id="23"/>
    <w:bookmarkStart w:id="24" w:name="X101ecc4296dd6393e0a669a519e77b87c8106e0"/>
    <w:p>
      <w:pPr>
        <w:pStyle w:val="Heading2"/>
      </w:pPr>
      <w:r>
        <w:t xml:space="preserve">4. Regulatory Compliance and Risk Management</w:t>
      </w:r>
    </w:p>
    <w:p>
      <w:pPr>
        <w:pStyle w:val="FirstParagraph"/>
      </w:pPr>
      <w:r>
        <w:t xml:space="preserve">The State Bank of Pakistan (SBP) has implemented rigorous regulations aimed at stabilizing the national currency and combating money laundering. For the banker in Karachi, navigating these regulations is a daily challenge. The role now involves extensive due diligence, Know Your Customer (KYC) compliance, and adherence to Anti-Money Laundering (AML) standards.</w:t>
      </w:r>
    </w:p>
    <w:p>
      <w:pPr>
        <w:pStyle w:val="BodyText"/>
      </w:pPr>
      <w:r>
        <w:t xml:space="preserve">Moreover, with the rise of non-performing loans (NPLs) in the corporate sector following economic downturns, bankers must adopt sophisticated risk assessment models. In Karachi’s volatile market, credit decisions can no longer be based on collateral alone; they require detailed cash-flow analysis and future profitability projections. This shift requires bankers to be analytical strategists who can predict market trends and mitigate systemic risks effectively.</w:t>
      </w:r>
    </w:p>
    <w:bookmarkEnd w:id="24"/>
    <w:bookmarkStart w:id="25" w:name="the-rise-of-islamic-banking-in-karachi"/>
    <w:p>
      <w:pPr>
        <w:pStyle w:val="Heading2"/>
      </w:pPr>
      <w:r>
        <w:t xml:space="preserve">5. The Rise of Islamic Banking in Karachi</w:t>
      </w:r>
    </w:p>
    <w:p>
      <w:pPr>
        <w:pStyle w:val="FirstParagraph"/>
      </w:pPr>
      <w:r>
        <w:t xml:space="preserve">A significant portion of banking activity in Pakistan is conducted through Islamic windows or dedicated Islamic banks. In a predominantly Muslim society like Karachi, Sharia-compliant finance is not a niche market but a mainstream requirement. Bankers here must have specialized knowledge of profit-and-loss sharing (PLS) modes, such as Musharakah and Mudarabah, as well as asset-backed financing structures like Murabaha.</w:t>
      </w:r>
    </w:p>
    <w:p>
      <w:pPr>
        <w:pStyle w:val="BodyText"/>
      </w:pPr>
      <w:r>
        <w:t xml:space="preserve">The ethical dimension of Islamic banking also influences the banker’s role. They are expected to ensure that their clients’ investments do not support industries prohibited by Sharia law. This adds a layer of moral responsibility to the traditional fiduciary duty, requiring bankers to engage in deeper dialogue with clients about the ethical implications of their financial choices.</w:t>
      </w:r>
    </w:p>
    <w:bookmarkEnd w:id="25"/>
    <w:bookmarkStart w:id="26" w:name="Xb4bedaf661eefa4e8d58bb6df8be67a1ef7233e"/>
    <w:p>
      <w:pPr>
        <w:pStyle w:val="Heading2"/>
      </w:pPr>
      <w:r>
        <w:t xml:space="preserve">6. Financial Inclusion and Social Responsibility</w:t>
      </w:r>
    </w:p>
    <w:p>
      <w:pPr>
        <w:pStyle w:val="FirstParagraph"/>
      </w:pPr>
      <w:r>
        <w:t xml:space="preserve">Despite its economic prominence, Karachi harbors significant pockets of poverty. A critical aspect of the modern banker’s role is contributing to financial inclusion. This involves extending microfinance services to informal sector workers, women entrepreneurs in underserved areas like Lyari and Kharadar, and small-scale farmers on the city’s periphery.</w:t>
      </w:r>
    </w:p>
    <w:p>
      <w:pPr>
        <w:pStyle w:val="BodyText"/>
      </w:pPr>
      <w:r>
        <w:t xml:space="preserve">Bankers are increasingly acting as agents of social change. By providing access to credit for small businesses, they stimulate local economies and create employment opportunities. This aligns with the broader corporate social responsibility (CSR) mandates of major banks operating in Pakistan Karachi. The banker is thus redefined as a community leader who fosters economic empowerment through accessible financial services.</w:t>
      </w:r>
    </w:p>
    <w:bookmarkEnd w:id="26"/>
    <w:bookmarkStart w:id="27" w:name="challenges-and-future-outlook"/>
    <w:p>
      <w:pPr>
        <w:pStyle w:val="Heading2"/>
      </w:pPr>
      <w:r>
        <w:t xml:space="preserve">7. Challenges and Future Outlook</w:t>
      </w:r>
    </w:p>
    <w:p>
      <w:pPr>
        <w:pStyle w:val="FirstParagraph"/>
      </w:pPr>
      <w:r>
        <w:t xml:space="preserve">The path forward for bankers in Karachi is fraught with challenges. Cybersecurity threats, political instability, and fluctuating interest rates pose ongoing risks. Additionally, the talent gap remains a concern; there is a pressing need for bankers who are proficient in both traditional finance and data analytics.</w:t>
      </w:r>
    </w:p>
    <w:p>
      <w:pPr>
        <w:pStyle w:val="BodyText"/>
      </w:pPr>
      <w:r>
        <w:t xml:space="preserve">Looking ahead, artificial intelligence (AI) and blockchain technology promise to further disrupt the banking landscape. Bankers must proactively engage with these technologies rather than reacting to them. Continuous professional development, supported by academic institutions and industry bodies, will be essential for maintaining relevance in this evolving sector.</w:t>
      </w:r>
    </w:p>
    <w:bookmarkEnd w:id="27"/>
    <w:bookmarkStart w:id="28" w:name="conclusion"/>
    <w:p>
      <w:pPr>
        <w:pStyle w:val="Heading2"/>
      </w:pPr>
      <w:r>
        <w:t xml:space="preserve">8. Conclusion</w:t>
      </w:r>
    </w:p>
    <w:p>
      <w:pPr>
        <w:pStyle w:val="FirstParagraph"/>
      </w:pPr>
      <w:r>
        <w:t xml:space="preserve">In conclusion, the role of the banker in Pakistan Karachi has transcended its traditional boundaries. Today’s banker is a hybrid professional: part analyst, part tech-savvy innovator, and part ethical guardian. Operating in one of South Asia’s most dynamic cities requires a unique blend of resilience, adaptability, and strategic foresight.</w:t>
      </w:r>
    </w:p>
    <w:p>
      <w:pPr>
        <w:pStyle w:val="BodyText"/>
      </w:pPr>
      <w:r>
        <w:t xml:space="preserve">As Pakistan continues to navigate its economic evolution, the bankers serving Karachi will remain pivotal stakeholders. Their ability to harmonize global financial standards with local socio-cultural realities will determine not only the success of individual institutions but also the broader economic stability of the nation. Future research should focus on longitudinal studies regarding the impact of fintech adoption on customer trust and retention in urban Pakistani markets.</w:t>
      </w:r>
    </w:p>
    <w:bookmarkEnd w:id="28"/>
    <w:bookmarkStart w:id="29" w:name="references"/>
    <w:p>
      <w:pPr>
        <w:pStyle w:val="Heading2"/>
      </w:pPr>
      <w:r>
        <w:t xml:space="preserve">References</w:t>
      </w:r>
    </w:p>
    <w:p>
      <w:pPr>
        <w:numPr>
          <w:ilvl w:val="0"/>
          <w:numId w:val="1001"/>
        </w:numPr>
        <w:pStyle w:val="Compact"/>
      </w:pPr>
      <w:r>
        <w:t xml:space="preserve">Bashir, M. (2021). *Digital Banking Trends in Emerging Markets*. Journal of Islamic Finance, 8(2), 45-67.</w:t>
      </w:r>
    </w:p>
    <w:p>
      <w:pPr>
        <w:numPr>
          <w:ilvl w:val="0"/>
          <w:numId w:val="1001"/>
        </w:numPr>
        <w:pStyle w:val="Compact"/>
      </w:pPr>
      <w:r>
        <w:t xml:space="preserve">State Bank of Pakistan. (2023). *Annual Report on Financial Stability and Monetary Policy*. Karachi: SBP Press.</w:t>
      </w:r>
    </w:p>
    <w:p>
      <w:pPr>
        <w:numPr>
          <w:ilvl w:val="0"/>
          <w:numId w:val="1001"/>
        </w:numPr>
        <w:pStyle w:val="Compact"/>
      </w:pPr>
      <w:r>
        <w:t xml:space="preserve">Hussain, A., &amp; Ali, S. (2019). *The Impact of Inflation on Consumer Banking in Karachi*. Pakistan Economic Review, 54(4), 112-130.</w:t>
      </w:r>
    </w:p>
    <w:p>
      <w:pPr>
        <w:numPr>
          <w:ilvl w:val="0"/>
          <w:numId w:val="1001"/>
        </w:numPr>
        <w:pStyle w:val="Compact"/>
      </w:pPr>
      <w:r>
        <w:t xml:space="preserve">Raza, K. (2022). *Islamic Banking Practices in Urban Pakistan*. Lahore: Institute of Business Administration Press.</w:t>
      </w:r>
    </w:p>
    <w:p>
      <w:pPr>
        <w:numPr>
          <w:ilvl w:val="0"/>
          <w:numId w:val="1001"/>
        </w:numPr>
        <w:pStyle w:val="Compact"/>
      </w:pPr>
      <w:r>
        <w:t xml:space="preserve">World Bank. (2023). *Pakistan Development Update: Navigating Economic Challenges*. Washington, DC: World Bank Group.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Pakistan Karachi: A Strategic Analysis</dc:title>
  <dc:creator/>
  <dc:language>en</dc:language>
  <cp:keywords/>
  <dcterms:created xsi:type="dcterms:W3CDTF">2026-07-29T08:58:32Z</dcterms:created>
  <dcterms:modified xsi:type="dcterms:W3CDTF">2026-07-29T08:58:32Z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