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Banking</w:t>
      </w:r>
      <w:r>
        <w:t xml:space="preserve"> </w:t>
      </w:r>
      <w:r>
        <w:t xml:space="preserve">Structures</w:t>
      </w:r>
      <w:r>
        <w:t xml:space="preserve"> </w:t>
      </w:r>
      <w:r>
        <w:t xml:space="preserve">in</w:t>
      </w:r>
      <w:r>
        <w:t xml:space="preserve"> </w:t>
      </w:r>
      <w:r>
        <w:t xml:space="preserve">Peru:</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Banker's</w:t>
      </w:r>
      <w:r>
        <w:t xml:space="preserve"> </w:t>
      </w:r>
      <w:r>
        <w:t xml:space="preserve">Role</w:t>
      </w:r>
      <w:r>
        <w:t xml:space="preserve"> </w:t>
      </w:r>
      <w:r>
        <w:t xml:space="preserve">in</w:t>
      </w:r>
      <w:r>
        <w:t xml:space="preserve"> </w:t>
      </w:r>
      <w:r>
        <w:t xml:space="preserve">Lima's</w:t>
      </w:r>
      <w:r>
        <w:t xml:space="preserve"> </w:t>
      </w:r>
      <w:r>
        <w:t xml:space="preserve">Economic</w:t>
      </w:r>
      <w:r>
        <w:t xml:space="preserve"> </w:t>
      </w:r>
      <w:r>
        <w:t xml:space="preserve">Ecosystem</w:t>
      </w:r>
    </w:p>
    <w:bookmarkStart w:id="26" w:name="X1ea7e99148649bcc01ddc31370b6b9295b2df3b"/>
    <w:p>
      <w:pPr>
        <w:pStyle w:val="Heading1"/>
      </w:pPr>
      <w:r>
        <w:t xml:space="preserve">The Evolution of Banking Structures in Peru: An Academic Analysis of the Banker's Role in Lima's Economic Ecosystem</w:t>
      </w:r>
    </w:p>
    <w:p>
      <w:pPr>
        <w:pStyle w:val="FirstParagraph"/>
      </w:pPr>
      <w:r>
        <w:t xml:space="preserve">Dr. Alejandro Mendoza</w:t>
      </w:r>
      <w:r>
        <w:br/>
      </w:r>
      <w:r>
        <w:t xml:space="preserve">Institute of Andean Economic Studies, Lima, Peru</w:t>
      </w:r>
      <w:r>
        <w:br/>
      </w:r>
      <w:r>
        <w:rPr>
          <w:iCs/>
          <w:i/>
        </w:rPr>
        <w:t xml:space="preserve">Date: October 2023</w:t>
      </w:r>
    </w:p>
    <w:p>
      <w:pPr>
        <w:pStyle w:val="BodyText"/>
      </w:pPr>
      <w:r>
        <w:rPr>
          <w:bCs/>
          <w:b/>
        </w:rPr>
        <w:t xml:space="preserve">Abstract:</w:t>
      </w:r>
      <w:r>
        <w:t xml:space="preserve"> </w:t>
      </w:r>
      <w:r>
        <w:t xml:space="preserve">This academic journal article examines the critical transformation of the financial sector in Peru, with a specific focus on the metropolitan hub of Lima. As Lima continues to serve as the primary engine for national economic growth, the role of the</w:t>
      </w:r>
      <w:r>
        <w:t xml:space="preserve"> </w:t>
      </w:r>
      <w:r>
        <w:rPr>
          <w:bCs/>
          <w:b/>
        </w:rPr>
        <w:t xml:space="preserve">Banker</w:t>
      </w:r>
      <w:r>
        <w:t xml:space="preserve"> </w:t>
      </w:r>
      <w:r>
        <w:t xml:space="preserve">has evolved from a traditional custodian of capital to a strategic architect of sustainable development. This paper analyzes regulatory frameworks introduced by Superintendencia de Banca y Seguros (SBS), digital financial inclusion initiatives, and the socio-economic impact of banking institutions on Lima’s diverse population. The study argues that modernization in Peru's banking sector is essential for reducing inequality and fostering long-term stability in Latin America's third-largest economy.</w:t>
      </w:r>
    </w:p>
    <w:bookmarkStart w:id="20" w:name="introduction"/>
    <w:p>
      <w:pPr>
        <w:pStyle w:val="Heading2"/>
      </w:pPr>
      <w:r>
        <w:t xml:space="preserve">1. Introduction</w:t>
      </w:r>
    </w:p>
    <w:p>
      <w:pPr>
        <w:pStyle w:val="FirstParagraph"/>
      </w:pPr>
      <w:r>
        <w:t xml:space="preserve">The Republic of Peru, situated on the western coast of South America, has experienced significant macroeconomic stability over the past two decades. At the heart of this economic resilience lies its financial sector, which is heavily concentrated in Lima, the capital city. The relationship between formal banking institutions and their clients—the</w:t>
      </w:r>
      <w:r>
        <w:t xml:space="preserve"> </w:t>
      </w:r>
      <w:r>
        <w:rPr>
          <w:bCs/>
          <w:b/>
        </w:rPr>
        <w:t xml:space="preserve">Banker</w:t>
      </w:r>
      <w:r>
        <w:t xml:space="preserve"> </w:t>
      </w:r>
      <w:r>
        <w:t xml:space="preserve">and the citizenry—has undergone a radical transformation driven by technological innovation, regulatory reform, and changing consumer behaviors. This article explores these dynamics within the context of Peru Lima, analyzing how local banking practices intersect with national economic policies.</w:t>
      </w:r>
    </w:p>
    <w:p>
      <w:pPr>
        <w:pStyle w:val="BodyText"/>
      </w:pPr>
      <w:r>
        <w:t xml:space="preserve">Lima is not merely a geographic location but an economic powerhouse that accounts for approximately one-third of Peru’s Gross Domestic Product (GDP). Consequently, the decisions made by banking entities in this metropolitan area have ripple effects across the entire nation. The primary objective of this study is to evaluate how Peruvian bankers are adapting to global financial trends while addressing local challenges such as informality and lack of access to credit for small and medium-sized enterprises (SMEs).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banking in Peru Lima, it is necessary to look back at the financial crises of the late 1980s and early 1990s. During this period, hyperinflation and political instability led to a collapse of confidence in the banking system. In response, the Peruvian government implemented rigorous reforms under Superintendencia de Banca y Seguros (SBS). These reforms established one of the most robust regulatory frameworks in Latin America.</w:t>
      </w:r>
    </w:p>
    <w:p>
      <w:pPr>
        <w:pStyle w:val="BodyText"/>
      </w:pPr>
      <w:r>
        <w:t xml:space="preserve">The SBS plays a pivotal role in overseeing all banking operations within Peru Lima and beyond. Its mandate includes ensuring solvency, liquidity, and transparency among financial institutions. For the professional</w:t>
      </w:r>
      <w:r>
        <w:t xml:space="preserve"> </w:t>
      </w:r>
      <w:r>
        <w:rPr>
          <w:bCs/>
          <w:b/>
        </w:rPr>
        <w:t xml:space="preserve">Banker</w:t>
      </w:r>
      <w:r>
        <w:t xml:space="preserve">, compliance with these regulations is not optional but foundational to maintaining operational legitimacy. Recent updates to the regulatory framework have focused heavily on anti-money laundering (AML) protocols and Know Your Customer (KYC) standards, reflecting international pressure from bodies such as the Financial Action Task Force (FATF).</w:t>
      </w:r>
    </w:p>
    <w:p>
      <w:pPr>
        <w:pStyle w:val="BodyText"/>
      </w:pPr>
      <w:r>
        <w:t xml:space="preserve">This regulatory environment has allowed Lima to emerge as a stable financial hub in the region. However, stability alone is insufficient; dynamism is required. The modern Peruvian</w:t>
      </w:r>
      <w:r>
        <w:t xml:space="preserve"> </w:t>
      </w:r>
      <w:r>
        <w:rPr>
          <w:bCs/>
          <w:b/>
        </w:rPr>
        <w:t xml:space="preserve">Banker</w:t>
      </w:r>
      <w:r>
        <w:t xml:space="preserve"> </w:t>
      </w:r>
      <w:r>
        <w:t xml:space="preserve">must navigate a complex landscape where traditional brick-and-mortar branches compete with fintech startups and digital-first banking solutions.</w:t>
      </w:r>
    </w:p>
    <w:bookmarkEnd w:id="21"/>
    <w:bookmarkStart w:id="22" w:name="X61f2c0a79ed62af57fffb89796e011c855d38cc"/>
    <w:p>
      <w:pPr>
        <w:pStyle w:val="Heading2"/>
      </w:pPr>
      <w:r>
        <w:t xml:space="preserve">3. Digital Transformation and Financial Inclusion</w:t>
      </w:r>
    </w:p>
    <w:p>
      <w:pPr>
        <w:pStyle w:val="FirstParagraph"/>
      </w:pPr>
      <w:r>
        <w:t xml:space="preserve">The most significant shift in the banking sector of Peru Lima in recent years is the rapid adoption of digital technologies. According to data from the SBS, mobile banking transactions have increased exponentially, driven largely by smartphone penetration across all socioeconomic levels in Lima. This digital revolution has empowered the</w:t>
      </w:r>
      <w:r>
        <w:t xml:space="preserve"> </w:t>
      </w:r>
      <w:r>
        <w:rPr>
          <w:bCs/>
          <w:b/>
        </w:rPr>
        <w:t xml:space="preserve">Banker</w:t>
      </w:r>
      <w:r>
        <w:t xml:space="preserve"> </w:t>
      </w:r>
      <w:r>
        <w:t xml:space="preserve">to reach customers who were previously excluded from the formal financial system.</w:t>
      </w:r>
    </w:p>
    <w:p>
      <w:pPr>
        <w:pStyle w:val="BodyText"/>
      </w:pPr>
      <w:r>
        <w:t xml:space="preserve">In Peru Lima, a significant portion of the population remains unbanked or underbanked. Rural migrants moving to urban centers often lack formal identification or credit histories, making them "invisible" to traditional banking algorithms. To address this gap, many banks in Lima have introduced alternative credit scoring models that utilize utility payment data and mobile phone usage patterns. This approach allows</w:t>
      </w:r>
      <w:r>
        <w:t xml:space="preserve"> </w:t>
      </w:r>
      <w:r>
        <w:rPr>
          <w:bCs/>
          <w:b/>
        </w:rPr>
        <w:t xml:space="preserve">Bankers</w:t>
      </w:r>
      <w:r>
        <w:t xml:space="preserve"> </w:t>
      </w:r>
      <w:r>
        <w:t xml:space="preserve">to assess risk more inclusively, thereby extending credit to micro-entrepreneurs and informal workers.</w:t>
      </w:r>
    </w:p>
    <w:p>
      <w:pPr>
        <w:pStyle w:val="BodyText"/>
      </w:pPr>
      <w:r>
        <w:t xml:space="preserve">Furthermore, the rise of fintech companies has forced traditional banks in Peru Lima to innovate rapidly. Collaborative partnerships between established banks and technology firms have resulted in user-friendly applications that facilitate instant transfers, bill payments, and micro-investments. For the</w:t>
      </w:r>
      <w:r>
        <w:t xml:space="preserve"> </w:t>
      </w:r>
      <w:r>
        <w:rPr>
          <w:bCs/>
          <w:b/>
        </w:rPr>
        <w:t xml:space="preserve">Banker</w:t>
      </w:r>
      <w:r>
        <w:t xml:space="preserve">, this represents a shift from being merely a service provider to becoming an educator and facilitator of financial literacy among clients.</w:t>
      </w:r>
    </w:p>
    <w:bookmarkEnd w:id="22"/>
    <w:bookmarkStart w:id="23" w:name="X0168ab916febf59e024a70c79c9d3bb424fdbb3"/>
    <w:p>
      <w:pPr>
        <w:pStyle w:val="Heading2"/>
      </w:pPr>
      <w:r>
        <w:t xml:space="preserve">4. The Socio-Economic Impact of Banking in Lima</w:t>
      </w:r>
    </w:p>
    <w:p>
      <w:pPr>
        <w:pStyle w:val="FirstParagraph"/>
      </w:pPr>
      <w:r>
        <w:t xml:space="preserve">The influence of banking institutions extends beyond mere transactions; it shapes the socio-economic fabric of Peru Lima. Access to affordable credit is a critical determinant for economic mobility. In recent years, Peruvian banks have increased lending to the agricultural and mining sectors, which are vital for national exports. However, there remains a disparity in access to capital between large corporations and SMEs.</w:t>
      </w:r>
    </w:p>
    <w:p>
      <w:pPr>
        <w:pStyle w:val="BodyText"/>
      </w:pPr>
      <w:r>
        <w:t xml:space="preserve">Research indicates that SMEs contribute significantly to employment in Peru Lima but often face higher interest rates due to perceived risks.</w:t>
      </w:r>
      <w:r>
        <w:t xml:space="preserve"> </w:t>
      </w:r>
      <w:r>
        <w:rPr>
          <w:bCs/>
          <w:b/>
        </w:rPr>
        <w:t xml:space="preserve">Bankers</w:t>
      </w:r>
      <w:r>
        <w:t xml:space="preserve"> </w:t>
      </w:r>
      <w:r>
        <w:t xml:space="preserve">are increasingly recognizing the need for tailored financial products for these businesses. Programs aimed at supporting women-owned enterprises and green financing initiatives are gaining traction as banks align with global sustainability goals.</w:t>
      </w:r>
    </w:p>
    <w:p>
      <w:pPr>
        <w:pStyle w:val="BodyText"/>
      </w:pPr>
      <w:r>
        <w:t xml:space="preserve">Banker in promoting financial education cannot be overstated. With high levels of informal economic activity in Lima, many households lack emergency savings or insurance coverage. Banks are taking on a civic responsibility by conducting workshops and campaigns to educate their clients on budgeting, debt management, and investment strategies. This educational role is crucial for building a resilient economy capable withstanding external shocks.</w:t>
      </w:r>
    </w:p>
    <w:bookmarkEnd w:id="23"/>
    <w:bookmarkStart w:id="24" w:name="challenges-and-future-outlook"/>
    <w:p>
      <w:pPr>
        <w:pStyle w:val="Heading2"/>
      </w:pPr>
      <w:r>
        <w:t xml:space="preserve">5. Challenges and Future Outlook</w:t>
      </w:r>
    </w:p>
    <w:p>
      <w:pPr>
        <w:pStyle w:val="FirstParagraph"/>
      </w:pPr>
      <w:r>
        <w:t xml:space="preserve">Despite progress, the banking sector in Peru Lima faces several challenges. Cybersecurity threats pose a growing risk as financial activities migrate online.</w:t>
      </w:r>
      <w:r>
        <w:t xml:space="preserve"> </w:t>
      </w:r>
      <w:r>
        <w:rPr>
          <w:bCs/>
          <w:b/>
        </w:rPr>
        <w:t xml:space="preserve">Bankers</w:t>
      </w:r>
      <w:r>
        <w:t xml:space="preserve"> </w:t>
      </w:r>
      <w:r>
        <w:t xml:space="preserve">must invest heavily in IT infrastructure to protect client data and maintain trust. Additionally, economic volatility driven by global commodity prices affects loan default rates, requiring prudent risk management strategies.</w:t>
      </w:r>
    </w:p>
    <w:p>
      <w:pPr>
        <w:pStyle w:val="BodyText"/>
      </w:pPr>
      <w:r>
        <w:t xml:space="preserve">The future of banking in Peru Lima will likely be defined by deeper integration of artificial intelligence (AI) and blockchain technology. These tools promise to enhance efficiency, reduce costs, and improve transparency. For the</w:t>
      </w:r>
      <w:r>
        <w:t xml:space="preserve"> </w:t>
      </w:r>
      <w:r>
        <w:rPr>
          <w:bCs/>
          <w:b/>
        </w:rPr>
        <w:t xml:space="preserve">Banker</w:t>
      </w:r>
      <w:r>
        <w:t xml:space="preserve">, this means continuous upskilling is necessary to remain relevant in a tech-driven marketplace.</w:t>
      </w:r>
    </w:p>
    <w:p>
      <w:pPr>
        <w:pStyle w:val="BodyText"/>
      </w:pPr>
      <w:r>
        <w:t xml:space="preserve">In conclusion, the evolution of banking in Peru Lima reflects a broader trend toward inclusion, digitization, and sustainability. The</w:t>
      </w:r>
      <w:r>
        <w:t xml:space="preserve"> </w:t>
      </w:r>
      <w:r>
        <w:rPr>
          <w:bCs/>
          <w:b/>
        </w:rPr>
        <w:t xml:space="preserve">Banker</w:t>
      </w:r>
      <w:r>
        <w:t xml:space="preserve">, as an agent of change, plays a central role in shaping this future. By balancing regulatory compliance with innovation and social responsibility, Peruvian banks can continue to drive economic growth and improve the quality of life for citizens in Lima and beyond.</w:t>
      </w:r>
    </w:p>
    <w:bookmarkEnd w:id="24"/>
    <w:bookmarkStart w:id="25" w:name="references"/>
    <w:p>
      <w:pPr>
        <w:pStyle w:val="Heading2"/>
      </w:pPr>
      <w:r>
        <w:t xml:space="preserve">6. References</w:t>
      </w:r>
    </w:p>
    <w:p>
      <w:pPr>
        <w:pStyle w:val="FirstParagraph"/>
      </w:pPr>
      <w:r>
        <w:t xml:space="preserve">- Superintendencia de Banca, Seguros y AFP (SBS). (2023). *Annual Report on the Peruvian Financial System*. Lima: SBS Publications.</w:t>
      </w:r>
    </w:p>
    <w:p>
      <w:pPr>
        <w:pStyle w:val="BodyText"/>
      </w:pPr>
      <w:r>
        <w:t xml:space="preserve">- Central Reserve Bank of Peru. (2022). *Financial Stability Reports*. Lima: CRBP Economic Studies Division.</w:t>
      </w:r>
    </w:p>
    <w:p>
      <w:pPr>
        <w:pStyle w:val="BodyText"/>
      </w:pPr>
      <w:r>
        <w:t xml:space="preserve">- World Bank. (2021). *Peru Economic Update: Building Resilience in the Andes*. Washington, D.C.: World Bank Group.</w:t>
      </w:r>
    </w:p>
    <w:p>
      <w:pPr>
        <w:pStyle w:val="BodyText"/>
      </w:pPr>
      <w:r>
        <w:t xml:space="preserve">- Inter-American Development Bank. (2023). *Fintech and Financial Inclusion in Latin America*. Washington, D.C.: IDB Publishing.</w:t>
      </w:r>
    </w:p>
    <w:p>
      <w:pPr>
        <w:pStyle w:val="BodyText"/>
      </w:pPr>
      <w:r>
        <w:t xml:space="preserve">- Gutiérrez, L., &amp; Rossi, M. (2019). "Banking Sector Stability and Economic Growth in Peru." *Journal of Andean Economics*, 45(2), 112-130.</w:t>
      </w:r>
    </w:p>
    <w:p>
      <w:pPr>
        <w:pStyle w:val="BodyText"/>
      </w:pPr>
      <w:r>
        <w:t xml:space="preserve">- Central Bank of Reserve of Peru. (2023). *Financial Inclusion Survey Results*. Lima: CBCP.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Banking Structures in Peru: An Academic Analysis of the Banker's Role in Lima's Economic Ecosystem</dc:title>
  <dc:creator/>
  <cp:keywords/>
  <dcterms:created xsi:type="dcterms:W3CDTF">2026-07-29T07:37:58Z</dcterms:created>
  <dcterms:modified xsi:type="dcterms:W3CDTF">2026-07-29T07:37:58Z</dcterms:modified>
</cp:coreProperties>
</file>

<file path=docProps/custom.xml><?xml version="1.0" encoding="utf-8"?>
<Properties xmlns="http://schemas.openxmlformats.org/officeDocument/2006/custom-properties" xmlns:vt="http://schemas.openxmlformats.org/officeDocument/2006/docPropsVTypes"/>
</file>