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Sri</w:t>
      </w:r>
      <w:r>
        <w:t xml:space="preserve"> </w:t>
      </w:r>
      <w:r>
        <w:t xml:space="preserve">Lanka’s</w:t>
      </w:r>
      <w:r>
        <w:t xml:space="preserve"> </w:t>
      </w:r>
      <w:r>
        <w:t xml:space="preserve">Colombo</w:t>
      </w:r>
      <w:r>
        <w:t xml:space="preserve"> </w:t>
      </w:r>
      <w:r>
        <w:t xml:space="preserve">Financial</w:t>
      </w:r>
      <w:r>
        <w:t xml:space="preserve"> </w:t>
      </w:r>
      <w:r>
        <w:t xml:space="preserve">Hub</w:t>
      </w:r>
    </w:p>
    <w:bookmarkStart w:id="28" w:name="X369261f7356b216a007d3e68a3306d0137bd5ad"/>
    <w:p>
      <w:pPr>
        <w:pStyle w:val="Heading1"/>
      </w:pPr>
      <w:r>
        <w:t xml:space="preserve">The Evolution and Strategic Imperatives of the Banker in Sri Lanka’s Colombo Financial Hub</w:t>
      </w:r>
    </w:p>
    <w:p>
      <w:pPr>
        <w:pStyle w:val="FirstParagraph"/>
      </w:pPr>
      <w:r>
        <w:t xml:space="preserve">Department of Finance and Banking, University of Colombo</w:t>
      </w:r>
    </w:p>
    <w:p>
      <w:pPr>
        <w:pStyle w:val="BodyText"/>
      </w:pPr>
      <w:r>
        <w:rPr>
          <w:bCs/>
          <w:b/>
        </w:rPr>
        <w:t xml:space="preserve">Abstract:</w:t>
      </w:r>
      <w:r>
        <w:br/>
      </w:r>
      <w:r>
        <w:t xml:space="preserve">This article examines the transformative role of the modern banker within the dynamic economic landscape of Sri Lanka, with a specific focus on Colombo as its primary financial epicenter. As Sri Lanka navigates complex macroeconomic adjustments and integrates into broader global financial networks, the traditional definition of a</w:t>
      </w:r>
      <w:r>
        <w:t xml:space="preserve"> </w:t>
      </w:r>
      <w:r>
        <w:rPr>
          <w:bCs/>
          <w:b/>
        </w:rPr>
        <w:t xml:space="preserve">Banker</w:t>
      </w:r>
      <w:r>
        <w:t xml:space="preserve"> </w:t>
      </w:r>
      <w:r>
        <w:t xml:space="preserve">has shifted from mere custodian of deposits to strategic architect of sustainable finance. This paper analyzes the regulatory frameworks enforced by the Central Bank, the impact of digital transformation in Colombo’s banking sector, and the challenges posed by liquidity crises. It argues that for Sri Lanka’s economic recovery to be resilient, bankers must adopt holistic risk management strategies while fostering financial inclusion. The study concludes with policy recommendations for enhancing banking transparency and competitiveness in a post-pandemic global economy.</w:t>
      </w:r>
    </w:p>
    <w:bookmarkStart w:id="20" w:name="introduction"/>
    <w:p>
      <w:pPr>
        <w:pStyle w:val="Heading2"/>
      </w:pPr>
      <w:r>
        <w:t xml:space="preserve">1. Introduction</w:t>
      </w:r>
    </w:p>
    <w:p>
      <w:pPr>
        <w:pStyle w:val="FirstParagraph"/>
      </w:pPr>
      <w:r>
        <w:t xml:space="preserve">The financial architecture of Sri Lanka has historically been anchored in Colombo, serving not only as the commercial capital but as the gateway for international trade and investment along the strategic Indian Ocean route. In this context, the role of the</w:t>
      </w:r>
      <w:r>
        <w:t xml:space="preserve"> </w:t>
      </w:r>
      <w:r>
        <w:rPr>
          <w:bCs/>
          <w:b/>
        </w:rPr>
        <w:t xml:space="preserve">Banker</w:t>
      </w:r>
      <w:r>
        <w:t xml:space="preserve"> </w:t>
      </w:r>
      <w:r>
        <w:t xml:space="preserve">extends beyond transactional processing; it encompasses a fiduciary duty to stabilize national economic narratives. As Sri Lanka faces multifaceted economic challenges, including inflationary pressures and debt restructuring requirements, the efficacy of its banking sector becomes a critical determinant of national stability.</w:t>
      </w:r>
    </w:p>
    <w:p>
      <w:pPr>
        <w:pStyle w:val="BodyText"/>
      </w:pPr>
      <w:r>
        <w:t xml:space="preserve">This article explores the operational realities for bankers operating in Colombo. It posits that the modern banker must possess a nuanced understanding of both local regulatory constraints and global financial standards. The intersection of traditional banking practices with emerging fintech solutions in Colombo presents unique opportunities and risks that require scholarly attention and strategic adaptation.</w:t>
      </w:r>
    </w:p>
    <w:bookmarkEnd w:id="20"/>
    <w:bookmarkStart w:id="21" w:name="X6a41d5a38a6cdaa838aaa1b578ce94fb1a789ee"/>
    <w:p>
      <w:pPr>
        <w:pStyle w:val="Heading2"/>
      </w:pPr>
      <w:r>
        <w:t xml:space="preserve">2. Regulatory Frameworks and Compliance in Colombo</w:t>
      </w:r>
    </w:p>
    <w:p>
      <w:pPr>
        <w:pStyle w:val="FirstParagraph"/>
      </w:pPr>
      <w:r>
        <w:t xml:space="preserve">The operational environment for any banker in Sri Lanka is heavily influenced by the monetary policies and regulatory directives issued by the Central Bank of Sri Lanka (CBSL). Located prominently within Colombo’s financial district, these institutions set the tone for credit expansion, interest rate management, and foreign exchange reserves. For a banker to remain compliant and effective, there is an imperative necessity to master complex compliance protocols.</w:t>
      </w:r>
    </w:p>
    <w:p>
      <w:pPr>
        <w:pStyle w:val="BodyText"/>
      </w:pPr>
      <w:r>
        <w:t xml:space="preserve">In recent years, the CBSL has intensified its focus on anti-money laundering (AML) and combating the financing of terrorism (CFT). For bankers in Colombo, this means implementing robust Know Your Customer (KYC) frameworks. Failure to adhere to these international standards not only invites severe regulatory penalties but also damages the reputation of Sri Lankan banks in the global market. Consequently, the modern banker must act as a first line of defense against financial crimes, ensuring that every transaction within the Colombo banking hub adheres to strict ethical and legal benchmarks.</w:t>
      </w:r>
    </w:p>
    <w:bookmarkEnd w:id="21"/>
    <w:bookmarkStart w:id="22" w:name="X89c50f8c568bd02120df0a20539db941bf7864d"/>
    <w:p>
      <w:pPr>
        <w:pStyle w:val="Heading2"/>
      </w:pPr>
      <w:r>
        <w:t xml:space="preserve">3. The Digital Transformation of Banking Services</w:t>
      </w:r>
    </w:p>
    <w:p>
      <w:pPr>
        <w:pStyle w:val="FirstParagraph"/>
      </w:pPr>
      <w:r>
        <w:t xml:space="preserve">The advent of digital technology has fundamentally altered the customer expectations for bankers in Sri Lanka. Colombo, as a tech-savvy metropolitan area, has witnessed a surge in demand for seamless digital banking experiences. Mobile banking applications, online lending platforms, and automated wealth management tools are no longer luxuries but necessities. Bankers who fail to embrace these technological shifts risk obsolescence.</w:t>
      </w:r>
    </w:p>
    <w:p>
      <w:pPr>
        <w:pStyle w:val="BodyText"/>
      </w:pPr>
      <w:r>
        <w:t xml:space="preserve">Furthermore, the integration of blockchain technology and artificial intelligence (AI) into banking operations in Colombo is gaining momentum. These technologies allow bankers to offer predictive analytics for credit scoring, reducing the default rates associated with unsecured lending. For instance, banks in Colombo are increasingly utilizing AI-driven chatbots to handle customer inquiries, thereby freeing up human resources for more complex advisory roles. This shift requires bankers to undergo continuous professional development, acquiring skills in data analytics and cybersecurity alongside traditional financial acumen.</w:t>
      </w:r>
    </w:p>
    <w:bookmarkEnd w:id="22"/>
    <w:bookmarkStart w:id="23" w:name="economic-volatility-and-risk-management"/>
    <w:p>
      <w:pPr>
        <w:pStyle w:val="Heading2"/>
      </w:pPr>
      <w:r>
        <w:t xml:space="preserve">4. Economic Volatility and Risk Management</w:t>
      </w:r>
    </w:p>
    <w:p>
      <w:pPr>
        <w:pStyle w:val="FirstParagraph"/>
      </w:pPr>
      <w:r>
        <w:t xml:space="preserve">Sri Lanka’s recent economic history, marked by severe foreign exchange shortages and sovereign debt defaults, has presented unprecedented challenges for bankers. In such volatile environments, the role of the banker as a risk manager becomes paramount. Bankers in Colombo must navigate fluctuating currency values, rising inflation rates, and shifting consumer confidence levels.</w:t>
      </w:r>
    </w:p>
    <w:p>
      <w:pPr>
        <w:pStyle w:val="BodyText"/>
      </w:pPr>
      <w:r>
        <w:t xml:space="preserve">Risk management strategies have evolved to include stress testing against various macroeconomic scenarios. Bankers are now required to assess portfolio exposures not just on credit quality but also on interest rate sensitivity and foreign exchange risk. This holistic approach ensures that banks in Sri Lanka can withstand external shocks without compromising their capital adequacy ratios. Moreover, bankers play a crucial role in advising corporate clients on hedging strategies to mitigate currency risks, thereby supporting the real sector of the Sri Lankan economy.</w:t>
      </w:r>
    </w:p>
    <w:bookmarkEnd w:id="23"/>
    <w:bookmarkStart w:id="24" w:name="Xb4bedaf661eefa4e8d58bb6df8be67a1ef7233e"/>
    <w:p>
      <w:pPr>
        <w:pStyle w:val="Heading2"/>
      </w:pPr>
      <w:r>
        <w:t xml:space="preserve">5. Financial Inclusion and Social Responsibility</w:t>
      </w:r>
    </w:p>
    <w:p>
      <w:pPr>
        <w:pStyle w:val="FirstParagraph"/>
      </w:pPr>
      <w:r>
        <w:t xml:space="preserve">Beyond profitability and compliance, there is a growing emphasis on social responsibility among bankers in Sri Lanka. Colombo’s banking sector has made significant strides in promoting financial inclusion through microfinance initiatives and rural banking programs. Bankers are increasingly tasked with bringing unbanked populations into the formal financial system, thereby empowering marginalized communities.</w:t>
      </w:r>
    </w:p>
    <w:p>
      <w:pPr>
        <w:pStyle w:val="BodyText"/>
      </w:pPr>
      <w:r>
        <w:t xml:space="preserve">This mandate aligns with the United Nations Sustainable Development Goals (SDGs) and requires bankers to design products that are accessible to low-income earners. In Colombo, this includes offering simplified savings accounts, micro-credit facilities for small enterprises, and insurance products tailored to the needs of vulnerable groups. By prioritizing financial inclusion, bankers contribute to reducing inequality and fostering inclusive economic growth across Sri Lanka.</w:t>
      </w:r>
    </w:p>
    <w:bookmarkEnd w:id="24"/>
    <w:bookmarkStart w:id="25" w:name="X79887ce43b9a782c1e6fc6540dc991dac6c1f9e"/>
    <w:p>
      <w:pPr>
        <w:pStyle w:val="Heading2"/>
      </w:pPr>
      <w:r>
        <w:t xml:space="preserve">6. Challenges Facing Bankers in the Current Climate</w:t>
      </w:r>
    </w:p>
    <w:p>
      <w:pPr>
        <w:pStyle w:val="FirstParagraph"/>
      </w:pPr>
      <w:r>
        <w:t xml:space="preserve">Despite these advancements, bankers in Colombo face significant headwinds. The brain drain phenomenon has led to a shortage of skilled professionals in the financial sector, impacting service delivery and innovation capabilities. Additionally, high operational costs and intense competition from both traditional banks and non-bank financial institutions squeeze profit margins.</w:t>
      </w:r>
    </w:p>
    <w:p>
      <w:pPr>
        <w:pStyle w:val="BodyText"/>
      </w:pPr>
      <w:r>
        <w:t xml:space="preserve">Furthermore, geopolitical tensions in the region pose risks to foreign direct investment (FDI), which indirectly affects banking revenues. Bankers must remain vigilant about geopolitical shifts that could impact trade flows and currency stability. Addressing these challenges requires collaborative efforts between the government, regulatory bodies, and private sector bankers to create a conducive business environment.</w:t>
      </w:r>
    </w:p>
    <w:bookmarkEnd w:id="25"/>
    <w:bookmarkStart w:id="26" w:name="conclusion"/>
    <w:p>
      <w:pPr>
        <w:pStyle w:val="Heading2"/>
      </w:pPr>
      <w:r>
        <w:t xml:space="preserve">7. Conclusion</w:t>
      </w:r>
    </w:p>
    <w:p>
      <w:pPr>
        <w:pStyle w:val="FirstParagraph"/>
      </w:pPr>
      <w:r>
        <w:t xml:space="preserve">In conclusion, the role of the banker in Sri Lanka’s Colombo financial hub is undergoing a profound transformation. No longer confined to traditional deposit-taking and lending activities, today’s banker must be a versatile professional capable of navigating digital landscapes, managing complex risks, and upholding regulatory integrity. As Sri Lanka strives for economic resilience and growth, the contributions of bankers are indispensable.</w:t>
      </w:r>
    </w:p>
    <w:p>
      <w:pPr>
        <w:pStyle w:val="BodyText"/>
      </w:pPr>
      <w:r>
        <w:t xml:space="preserve">Future research should focus on the long-term impacts of digital banking on financial inclusion in rural Sri Lanka and the effectiveness of current regulatory frameworks in preventing systemic crises. Ultimately, empowering bankers with the right tools, training, and regulatory support will be key to sustaining Colombo’s position as a competitive financial center in South Asia.</w:t>
      </w:r>
    </w:p>
    <w:bookmarkEnd w:id="26"/>
    <w:bookmarkStart w:id="27" w:name="references"/>
    <w:p>
      <w:pPr>
        <w:pStyle w:val="Heading2"/>
      </w:pPr>
      <w:r>
        <w:t xml:space="preserve">References</w:t>
      </w:r>
    </w:p>
    <w:p>
      <w:pPr>
        <w:numPr>
          <w:ilvl w:val="0"/>
          <w:numId w:val="1001"/>
        </w:numPr>
        <w:pStyle w:val="Compact"/>
      </w:pPr>
      <w:r>
        <w:t xml:space="preserve">Central Bank of Sri Lanka. (2023). Annual Report 2023: Monetary Policy and Financial Stability. Colombo: CBSL Publications.</w:t>
      </w:r>
    </w:p>
    <w:p>
      <w:pPr>
        <w:numPr>
          <w:ilvl w:val="0"/>
          <w:numId w:val="1001"/>
        </w:numPr>
        <w:pStyle w:val="Compact"/>
      </w:pPr>
      <w:r>
        <w:t xml:space="preserve">Gamage, S., &amp; Perera, J. (2022). Digital Transformation in the Sri Lankan Banking Sector: Challenges and Opportunities. Journal of South Asian Finance, 15(3), 45-67.</w:t>
      </w:r>
    </w:p>
    <w:p>
      <w:pPr>
        <w:numPr>
          <w:ilvl w:val="0"/>
          <w:numId w:val="1001"/>
        </w:numPr>
        <w:pStyle w:val="Compact"/>
      </w:pPr>
      <w:r>
        <w:t xml:space="preserve">Ratnasiri, M. (2021). Risk Management Practices among Commercial Banks in Colombo. International Review of Business Research Papers, 18(2), 112-130.</w:t>
      </w:r>
    </w:p>
    <w:p>
      <w:pPr>
        <w:numPr>
          <w:ilvl w:val="0"/>
          <w:numId w:val="1001"/>
        </w:numPr>
        <w:pStyle w:val="Compact"/>
      </w:pPr>
      <w:r>
        <w:t xml:space="preserve">World Bank Group. (2024). Sri Lanka Economic Monitor: Building Resilience in a Changing Global Environment.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Banker in Sri Lanka’s Colombo Financial Hub</dc:title>
  <dc:creator/>
  <dc:language>en</dc:language>
  <cp:keywords/>
  <dcterms:created xsi:type="dcterms:W3CDTF">2026-07-29T20:58:09Z</dcterms:created>
  <dcterms:modified xsi:type="dcterms:W3CDTF">2026-07-29T20:58:09Z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