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Uganda</w:t>
      </w:r>
      <w:r>
        <w:t xml:space="preserve"> </w:t>
      </w:r>
      <w:r>
        <w:t xml:space="preserve">Kampala:</w:t>
      </w:r>
      <w:r>
        <w:t xml:space="preserve"> </w:t>
      </w:r>
      <w:r>
        <w:t xml:space="preserve">An</w:t>
      </w:r>
      <w:r>
        <w:t xml:space="preserve"> </w:t>
      </w:r>
      <w:r>
        <w:t xml:space="preserve">Academic</w:t>
      </w:r>
      <w:r>
        <w:t xml:space="preserve"> </w:t>
      </w:r>
      <w:r>
        <w:t xml:space="preserve">Analysis</w:t>
      </w:r>
    </w:p>
    <w:bookmarkStart w:id="27" w:name="Xd701f60a93549e8681af430c94cd7d1ea1189ac"/>
    <w:p>
      <w:pPr>
        <w:pStyle w:val="Heading1"/>
      </w:pPr>
      <w:r>
        <w:t xml:space="preserve">The Role and Evolution of the Banker in Uganda Kampala: An Academic Analysis of Financial Intermediation, Regulatory Compliance, and Digital Transformation</w:t>
      </w:r>
    </w:p>
    <w:p>
      <w:pPr>
        <w:pStyle w:val="FirstParagraph"/>
      </w:pPr>
      <w:r>
        <w:rPr>
          <w:bCs/>
          <w:b/>
        </w:rPr>
        <w:t xml:space="preserve">Author:</w:t>
      </w:r>
      <w:r>
        <w:t xml:space="preserve"> </w:t>
      </w:r>
      <w:r>
        <w:t xml:space="preserve">Academic Research Institute for East African Economics</w:t>
      </w:r>
    </w:p>
    <w:p>
      <w:pPr>
        <w:pStyle w:val="BodyText"/>
      </w:pPr>
      <w:r>
        <w:rPr>
          <w:iCs/>
          <w:i/>
        </w:rPr>
        <w:t xml:space="preserve">Date:</w:t>
      </w:r>
      <w:r>
        <w:t xml:space="preserve"> </w:t>
      </w:r>
      <w:r>
        <w:t xml:space="preserve">October 2023 |</w:t>
      </w:r>
      <w:r>
        <w:t xml:space="preserve"> </w:t>
      </w:r>
      <w:r>
        <w:rPr>
          <w:iCs/>
          <w:i/>
        </w:rPr>
        <w:t xml:space="preserve">Journal of Ugandan Financial Studies, Vol. 14, Issue 3</w:t>
      </w:r>
    </w:p>
    <w:p>
      <w:pPr>
        <w:pStyle w:val="BodyText"/>
      </w:pPr>
      <w:r>
        <w:rPr>
          <w:u w:val="single"/>
          <w:bCs/>
          <w:b/>
        </w:rPr>
        <w:t xml:space="preserve">Abstract</w:t>
      </w:r>
      <w:r>
        <w:br/>
      </w:r>
      <w:r>
        <w:t xml:space="preserve">This article examines the multifaceted role of the banker within the specific socio-economic context of Uganda Kampala. As the capital city serves as the primary hub for financial activity in Uganda, it hosts a significant concentration of commercial banks, microfinance institutions, and emerging fintech entities. This paper analyzes how modern bankers in Kampala navigate complex regulatory frameworks imposed by the Bank of Uganda while simultaneously adapting to rapid digital transformation. The study highlights the critical function bankers play in economic stability, credit allocation for small and medium enterprises (SMEs), and the promotion of financial inclusion. Furthermore, it discusses challenges such as liquidity management, non-performing loans, and cybersecurity threats unique to an emerging market like Kampala.</w:t>
      </w:r>
    </w:p>
    <w:bookmarkStart w:id="20" w:name="introduction"/>
    <w:p>
      <w:pPr>
        <w:pStyle w:val="Heading2"/>
      </w:pPr>
      <w:r>
        <w:t xml:space="preserve">1. Introduction</w:t>
      </w:r>
    </w:p>
    <w:p>
      <w:pPr>
        <w:pStyle w:val="FirstParagraph"/>
      </w:pPr>
      <w:r>
        <w:t xml:space="preserve">The banking sector constitutes the backbone of Uganda’s economy, acting as the primary conduit for monetary policy transmission and capital formation. At the heart of this system is the banker, a professional who serves not merely as a custodian of funds but as a strategic intermediary between surplus units (savers) and deficit units (borrowers). In</w:t>
      </w:r>
      <w:r>
        <w:t xml:space="preserve"> </w:t>
      </w:r>
      <w:r>
        <w:rPr>
          <w:bCs/>
          <w:b/>
        </w:rPr>
        <w:t xml:space="preserve">Uganda Kampala</w:t>
      </w:r>
      <w:r>
        <w:t xml:space="preserve">, where economic activity is most intense, the role of the banker has undergone significant metamorphosis over the past two decades. From traditional brick-and-mortar operations to sophisticated digital banking platforms, bankers in Kampala are at the forefront of financial innovation in East Africa.</w:t>
      </w:r>
    </w:p>
    <w:p>
      <w:pPr>
        <w:pStyle w:val="BodyText"/>
      </w:pPr>
      <w:r>
        <w:t xml:space="preserve">This article aims to provide an academic overview of the contemporary banker's responsibilities, challenges, and contributions within Uganda Kampala. It posits that the modern banker must possess a triad of competencies: regulatory acumen, technological fluency, and socio-economic awareness. Understanding these dynamics is crucial for policymakers, financial institutions, and scholars interested in the development trajectories of East African economies.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role of the banker in Uganda Kampala, one must appreciate the historical evolution of its banking sector. Following liberalization reforms in the 1990s, Uganda opened its financial markets to competition, leading to an influx of both local and international banks. The establishment and enforcement by law are strict guidelines provided by</w:t>
      </w:r>
      <w:r>
        <w:t xml:space="preserve"> </w:t>
      </w:r>
      <w:r>
        <w:rPr>
          <w:bCs/>
          <w:b/>
        </w:rPr>
        <w:t xml:space="preserve">Bank of Uganda</w:t>
      </w:r>
      <w:r>
        <w:t xml:space="preserve">, central bank mandates have shaped the behavior of bankers significantly.</w:t>
      </w:r>
    </w:p>
    <w:p>
      <w:pPr>
        <w:pStyle w:val="BodyText"/>
      </w:pPr>
      <w:r>
        <w:t xml:space="preserve">In Kampala, bankers operate under a stringent regulatory environment designed to ensure financial stability. Key regulations include the Banking Act Cap 231, which outlines prudential requirements such as capital adequacy ratios and liquidity coverage. For instance, recent directives requiring banks to maintain higher capital bases have forced bankers in Kampala to adopt more conservative lending practices while seeking diversified revenue streams. The banker is thus compelled to act as a gatekeeper of financial integrity, ensuring that Anti-Money Laundering (AML) and Combating the Financing of Terrorism (CFT) protocols are strictly adhered to.</w:t>
      </w:r>
    </w:p>
    <w:bookmarkEnd w:id="21"/>
    <w:bookmarkStart w:id="22" w:name="Xd9cf05b0d357ae6f827af87155f9582b6bcd151"/>
    <w:p>
      <w:pPr>
        <w:pStyle w:val="Heading2"/>
      </w:pPr>
      <w:r>
        <w:t xml:space="preserve">3. The Banker as an Agent of Economic Development</w:t>
      </w:r>
    </w:p>
    <w:p>
      <w:pPr>
        <w:pStyle w:val="FirstParagraph"/>
      </w:pPr>
      <w:r>
        <w:t xml:space="preserve">In the context of Uganda Kampala, bankers play a pivotal role in driving economic development through credit allocation. A significant portion of economic activity in the capital city is driven by Small and Medium Enterprises (SMEs). However, SMEs often face difficulties accessing formal credit due to lack of collateral and perceived high risks. Here, the banker’s role extends beyond risk assessment; they must innovate financial products that cater to unbanked or underbanked segments.</w:t>
      </w:r>
    </w:p>
    <w:p>
      <w:pPr>
        <w:pStyle w:val="BodyText"/>
      </w:pPr>
      <w:r>
        <w:t xml:space="preserve">Many bankers in Kampala have increasingly turned to asset-based lending and cash-flow-based financing rather than relying solely on fixed collateral. This shift has enabled more entrepreneurs in areas like Nakasero, Kololo, and industrial parks in Namanve to access capital. Furthermore, bankers contribute to financial inclusion by partnering with Mobile Network Operators (MNOs) such as MTN and Airtel to facilitate mobile money integration. This collaboration allows the banker’s services to reach populations that traditional branch networks cannot serve efficiently.</w:t>
      </w:r>
    </w:p>
    <w:bookmarkEnd w:id="22"/>
    <w:bookmarkStart w:id="23" w:name="Xbc1d47106519f80c3edd7c27af21b4cf818660a"/>
    <w:p>
      <w:pPr>
        <w:pStyle w:val="Heading2"/>
      </w:pPr>
      <w:r>
        <w:t xml:space="preserve">4. Digital Transformation and Fintech Integration</w:t>
      </w:r>
    </w:p>
    <w:p>
      <w:pPr>
        <w:pStyle w:val="FirstParagraph"/>
      </w:pPr>
      <w:r>
        <w:t xml:space="preserve">The rise of Financial Technology (Fintech) has disrupted the traditional banking model in Uganda Kampala. Modern bankers can no longer rely on physical branches alone; they must integrate digital platforms that offer seamless user experiences. The proliferation of internet connectivity and smartphone usage in Kampala has accelerated this transition.</w:t>
      </w:r>
    </w:p>
    <w:p>
      <w:pPr>
        <w:pStyle w:val="BodyText"/>
      </w:pPr>
      <w:r>
        <w:t xml:space="preserve">Banks headquartered in Kampala, such as Stanbic Bank Uganda, Centenary Bank, and DFCU Bank, have invested heavily in mobile banking apps and online transaction systems. For the professional banker, this means acquiring skills in data analytics to assess creditworthiness using alternative data sources (such as utility payments or mobile money history). The digital shift also requires bankers to be vigilant about cybersecurity threats. As transactions move online, the risk of fraud increases, making cybersecurity a core competency for every banker operating in Kampala.</w:t>
      </w:r>
    </w:p>
    <w:bookmarkEnd w:id="23"/>
    <w:bookmarkStart w:id="24" w:name="X50a45e3a93c64440e8bec66f2191dc7a0243526"/>
    <w:p>
      <w:pPr>
        <w:pStyle w:val="Heading2"/>
      </w:pPr>
      <w:r>
        <w:t xml:space="preserve">5. Challenges Facing Bankers in Uganda Kampala</w:t>
      </w:r>
    </w:p>
    <w:p>
      <w:pPr>
        <w:pStyle w:val="FirstParagraph"/>
      </w:pPr>
      <w:r>
        <w:t xml:space="preserve">Despite advancements, bankers in Uganda Kampala face several formidable challenges. First is the issue of non-performing loans (NPLs). Economic fluctuations and seasonal variations affect borrowers’ ability to repay, leading to elevated NPL ratios. Managing this requires sophisticated credit risk management techniques and sometimes difficult decisions regarding loan restructuring.</w:t>
      </w:r>
    </w:p>
    <w:p>
      <w:pPr>
        <w:pStyle w:val="BodyText"/>
      </w:pPr>
      <w:r>
        <w:t xml:space="preserve">Secondly, competition from Non-Bank Financial Institutions (NBFIs) and Fintech startups has intensified. These entities often offer faster services with lower overhead costs, pressuring traditional bankers to improve efficiency without compromising service quality. Additionally, infrastructure challenges in Kampala, such as power outages or internet connectivity issues during peak hours, can disrupt banking operations and customer experiences.</w:t>
      </w:r>
    </w:p>
    <w:p>
      <w:pPr>
        <w:pStyle w:val="BodyText"/>
      </w:pPr>
      <w:r>
        <w:t xml:space="preserve">Last but not least is the human resource challenge. There is a growing demand for professionals who are not only skilled in finance but also in technology and behavioral economics. Retaining top talent in a competitive market remains a strategic priority for banks operating in Kampala.</w:t>
      </w:r>
    </w:p>
    <w:bookmarkEnd w:id="24"/>
    <w:bookmarkStart w:id="25" w:name="conclusion"/>
    <w:p>
      <w:pPr>
        <w:pStyle w:val="Heading2"/>
      </w:pPr>
      <w:r>
        <w:t xml:space="preserve">6. Conclusion</w:t>
      </w:r>
    </w:p>
    <w:p>
      <w:pPr>
        <w:pStyle w:val="FirstParagraph"/>
      </w:pPr>
      <w:r>
        <w:t xml:space="preserve">In conclusion, the banker in Uganda Kampala is a dynamic and evolving professional who stands at the intersection of tradition and innovation. As key intermediaries, they are essential for maintaining financial stability, fostering economic growth through SME financing, and promoting inclusive finance. The regulatory landscape shaped by Bank of Uganda ensures that bankers operate within safe boundaries while encouraging competition.</w:t>
      </w:r>
    </w:p>
    <w:p>
      <w:pPr>
        <w:pStyle w:val="BodyText"/>
      </w:pPr>
      <w:r>
        <w:t xml:space="preserve">Looking ahead, the future of banking in Kampala will likely see deeper integration with digital ecosystems, greater emphasis on green financing to support sustainable development goals, and continued efforts to expand financial inclusion. For stakeholders in Uganda Kampala’s financial sector, supporting the professional development of bankers through training and technology adoption is crucial for sustaining long-term economic prosperity.</w:t>
      </w:r>
    </w:p>
    <w:bookmarkEnd w:id="25"/>
    <w:bookmarkStart w:id="26" w:name="references"/>
    <w:p>
      <w:pPr>
        <w:pStyle w:val="Heading2"/>
      </w:pPr>
      <w:r>
        <w:t xml:space="preserve">7. References</w:t>
      </w:r>
    </w:p>
    <w:p>
      <w:pPr>
        <w:pStyle w:val="FirstParagraph"/>
      </w:pPr>
      <w:r>
        <w:t xml:space="preserve">Bank of Uganda.(2023).</w:t>
      </w:r>
      <w:r>
        <w:rPr>
          <w:iCs/>
          <w:i/>
        </w:rPr>
        <w:t xml:space="preserve">Anual Economic Report: Financial Sector Stability</w:t>
      </w:r>
      <w:r>
        <w:t xml:space="preserve">. Kampala: BOU Publications.</w:t>
      </w:r>
      <w:r>
        <w:br/>
      </w:r>
      <w:r>
        <w:br/>
      </w:r>
      <w:r>
        <w:t xml:space="preserve">Kyambadde, M. &amp; Ntayijimi, J. P.(2021). "Digital Banking and Customer Satisfaction in Uganda."</w:t>
      </w:r>
      <w:r>
        <w:t xml:space="preserve"> </w:t>
      </w:r>
      <w:r>
        <w:rPr>
          <w:iCs/>
          <w:i/>
        </w:rPr>
        <w:t xml:space="preserve">Journal of African Business</w:t>
      </w:r>
      <w:r>
        <w:t xml:space="preserve">, 22(3), 45-60.</w:t>
      </w:r>
      <w:r>
        <w:br/>
      </w:r>
      <w:r>
        <w:br/>
      </w:r>
      <w:r>
        <w:t xml:space="preserve">Mukwaya, P.(2019). "The Impact of Fintech on Traditional Banking in East Africa."</w:t>
      </w:r>
      <w:r>
        <w:t xml:space="preserve"> </w:t>
      </w:r>
      <w:r>
        <w:rPr>
          <w:iCs/>
          <w:i/>
        </w:rPr>
        <w:t xml:space="preserve">African Journal of Economic Review</w:t>
      </w:r>
      <w:r>
        <w:t xml:space="preserve">, 7(1), 112-130.</w:t>
      </w:r>
      <w:r>
        <w:br/>
      </w:r>
      <w:r>
        <w:br/>
      </w:r>
      <w:r>
        <w:t xml:space="preserve">World Bank.(2022).</w:t>
      </w:r>
      <w:r>
        <w:rPr>
          <w:iCs/>
          <w:i/>
        </w:rPr>
        <w:t xml:space="preserve">Uganda Economic Update: Leveraging Digitalization for Growth</w:t>
      </w:r>
      <w:r>
        <w:t xml:space="preserve">.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Uganda Kampala: An Academic Analysis</dc:title>
  <dc:creator/>
  <dc:language>en</dc:language>
  <cp:keywords/>
  <dcterms:created xsi:type="dcterms:W3CDTF">2026-07-29T20:51:57Z</dcterms:created>
  <dcterms:modified xsi:type="dcterms:W3CDTF">2026-07-29T20:51:57Z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