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Implications</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Academic</w:t>
      </w:r>
      <w:r>
        <w:t xml:space="preserve"> </w:t>
      </w:r>
      <w:r>
        <w:t xml:space="preserve">Review</w:t>
      </w:r>
    </w:p>
    <w:bookmarkStart w:id="29" w:name="X8062e6b27cf28881723539809cf9687182c2488"/>
    <w:p>
      <w:pPr>
        <w:pStyle w:val="Heading1"/>
      </w:pPr>
      <w:r>
        <w:t xml:space="preserve">The Evolution and Modern Implications of the Banker Role in the United Kingdom Manchester: A Critical Academic Review</w:t>
      </w:r>
    </w:p>
    <w:p>
      <w:pPr>
        <w:pStyle w:val="FirstParagraph"/>
      </w:pPr>
      <w:r>
        <w:rPr>
          <w:bCs/>
          <w:b/>
        </w:rPr>
        <w:t xml:space="preserve">Author:</w:t>
      </w:r>
      <w:r>
        <w:t xml:space="preserve"> </w:t>
      </w:r>
      <w:r>
        <w:t xml:space="preserve">Dr. A. J. Sterling</w:t>
      </w:r>
      <w:r>
        <w:br/>
      </w:r>
      <w:r>
        <w:rPr>
          <w:iCs/>
          <w:i/>
        </w:rPr>
        <w:t xml:space="preserve">School of Economics, University of Manchester</w:t>
      </w:r>
    </w:p>
    <w:bookmarkStart w:id="20" w:name="abstract"/>
    <w:p>
      <w:pPr>
        <w:pStyle w:val="Heading3"/>
      </w:pPr>
      <w:r>
        <w:rPr>
          <w:u w:val="single"/>
        </w:rPr>
        <w:t xml:space="preserve">Abstract</w:t>
      </w:r>
    </w:p>
    <w:p>
      <w:pPr>
        <w:pStyle w:val="FirstParagraph"/>
      </w:pPr>
      <w:r>
        <w:t xml:space="preserve">This paper examines the multifaceted role of the banker within the specific economic and regulatory context of United Kingdom Manchester. While the archetype of the banker has historically been associated with London, Manchester serves as a critical secondary hub for financial services, particularly in commercial banking and fintech integration. This study analyzes how traditional banking duties are evolving amidst digital transformation, post-Brexit regulatory adjustments, and local economic revitalization efforts in Greater Manchester. By employing a mixed-methods approach involving qualitative interviews with local financial professionals and quantitative analysis of regional lending data, this article argues that the modern banker in United Kingdom Manchester must balance traditional fiduciary responsibilities with innovative community-focused financial strategies. The findings suggest a significant shift towards advisory roles rather than mere transactional processing, highlighting the unique socio-economic dynamics of the region.</w:t>
      </w:r>
    </w:p>
    <w:bookmarkEnd w:id="20"/>
    <w:p>
      <w:pPr>
        <w:pStyle w:val="BodyText"/>
      </w:pPr>
      <w:r>
        <w:rPr>
          <w:bCs/>
          <w:b/>
        </w:rPr>
        <w:t xml:space="preserve">Keywords:</w:t>
      </w:r>
      <w:r>
        <w:t xml:space="preserve"> </w:t>
      </w:r>
      <w:r>
        <w:t xml:space="preserve">Banker, United Kingdom Manchester, Financial Services Evolution, Regional Economics, Fintech Integration</w:t>
      </w:r>
    </w:p>
    <w:bookmarkStart w:id="21" w:name="introduction"/>
    <w:p>
      <w:pPr>
        <w:pStyle w:val="Heading3"/>
      </w:pPr>
      <w:r>
        <w:rPr>
          <w:u w:val="single"/>
        </w:rPr>
        <w:t xml:space="preserve">1. Introduction</w:t>
      </w:r>
    </w:p>
    <w:p>
      <w:pPr>
        <w:pStyle w:val="FirstParagraph"/>
      </w:pPr>
      <w:r>
        <w:t xml:space="preserve">The financial landscape of the United Kingdom has long been dominated by the central hub of London; however, regional economic centers are increasingly asserting their autonomy and significance in the broader national narrative. Among these, Manchester stands out as a premier example of urban regeneration and financial diversification. Within this context, the role of the banker is undergoing a profound transformation. It is no longer sufficient to view banking solely through the lens of high-street transactions or corporate mergers in the capital. Instead, there is an urgent need to understand how professionals identified as bankers operate within United Kingdom Manchester—a city characterized by its industrial heritage, growing startup ecosystem, and distinct regulatory challenges post-2021.</w:t>
      </w:r>
    </w:p>
    <w:p>
      <w:pPr>
        <w:pStyle w:val="BodyText"/>
      </w:pPr>
      <w:r>
        <w:t xml:space="preserve">This article aims to dissect the contemporary role of the banker in this region. We explore how local bankers act not merely as custodians of capital but as catalysts for regional development. The discussion will proceed by first outlining the historical significance of banking in Manchester, followed by an analysis of current regulatory pressures, and finally, examining the impact of technological disruption on professional conduct and expectations.</w:t>
      </w:r>
    </w:p>
    <w:bookmarkEnd w:id="21"/>
    <w:bookmarkStart w:id="22" w:name="X26a5822c9eb8aa7649a0a6277e141203a5e0610"/>
    <w:p>
      <w:pPr>
        <w:pStyle w:val="Heading3"/>
      </w:pPr>
      <w:r>
        <w:rPr>
          <w:u w:val="single"/>
        </w:rPr>
        <w:t xml:space="preserve">2. Historical Context: From Cotton to Capital</w:t>
      </w:r>
    </w:p>
    <w:p>
      <w:pPr>
        <w:pStyle w:val="FirstParagraph"/>
      </w:pPr>
      <w:r>
        <w:t xml:space="preserve">To understand the modern banker in United Kingdom Manchester, one must acknowledge the city’s historical roots as a global center for cotton trade and commerce during the Industrial Revolution. The banks that emerged here were instrumental in financing infrastructure, railways, and international trade routes. Unlike their London counterparts, which often focused on elite wealth management and sovereign debt, Manchester-based bankers historically cultivated closer relationships with local industrialists and small-to-medium enterprises (SMEs). This legacy has created a cultural expectation within the region that bankers should be deeply embedded in the local community. Today’s banker inherits this tradition of localized engagement, even as digital platforms threaten to distance financial institutions from their physical footprints.</w:t>
      </w:r>
    </w:p>
    <w:bookmarkEnd w:id="22"/>
    <w:bookmarkStart w:id="23" w:name="Xcc12c729e60da504a7cd983c60155a34666f2fd"/>
    <w:p>
      <w:pPr>
        <w:pStyle w:val="Heading3"/>
      </w:pPr>
      <w:r>
        <w:rPr>
          <w:u w:val="single"/>
        </w:rPr>
        <w:t xml:space="preserve">3. Regulatory Framework and Post-Brexit Realities</w:t>
      </w:r>
    </w:p>
    <w:p>
      <w:pPr>
        <w:pStyle w:val="FirstParagraph"/>
      </w:pPr>
      <w:r>
        <w:t xml:space="preserve">The operational environment for any banker in the United Kingdom has been significantly altered by Brexit and subsequent regulatory changes introduced by the Prudential Regulation Authority (PRA) and the Financial Conduct Authority (FCA). For bankers operating in Manchester, these changes present both challenges and opportunities. The loss of passporting rights meant that many financial firms had to restructure their operations, with Manchester becoming a strategic location for those seeking to maintain a UK presence while adapting to new compliance frameworks.</w:t>
      </w:r>
    </w:p>
    <w:p>
      <w:pPr>
        <w:pStyle w:val="BodyText"/>
      </w:pPr>
      <w:r>
        <w:t xml:space="preserve">Consequently, the role of the banker has expanded to include rigorous compliance oversight. Modern bankers must possess not only financial acumen but also a keen understanding of legal and regulatory nuances specific to Greater Manchester’s business sector. This shift necessitates continuous professional development and a higher degree of ethical vigilance, ensuring that lending practices do not exploit vulnerable local businesses during economic transitions.</w:t>
      </w:r>
    </w:p>
    <w:bookmarkEnd w:id="23"/>
    <w:bookmarkStart w:id="24" w:name="X62368de2203465b94965a88d06faa8c18f097bb"/>
    <w:p>
      <w:pPr>
        <w:pStyle w:val="Heading3"/>
      </w:pPr>
      <w:r>
        <w:rPr>
          <w:u w:val="single"/>
        </w:rPr>
        <w:t xml:space="preserve">4. The Impact of Fintech on the Banker’s Role</w:t>
      </w:r>
    </w:p>
    <w:p>
      <w:pPr>
        <w:pStyle w:val="FirstParagraph"/>
      </w:pPr>
      <w:r>
        <w:t xml:space="preserve">The rise of Financial Technology (Fintech) has been perhaps the most disruptive force affecting the banking sector globally, and United Kingdom Manchester is no exception. The city has emerged as a notable hub for Fintech startups, attracting investment and talent away from traditional banking roles. This dynamic forces traditional bankers to adapt or risk obsolescence. The study reveals that successful bankers in this region are those who integrate technological tools into their workflows rather than resisting them.</w:t>
      </w:r>
    </w:p>
    <w:p>
      <w:pPr>
        <w:pStyle w:val="BodyText"/>
      </w:pPr>
      <w:r>
        <w:t xml:space="preserve">For instance, the use of algorithmic lending models allows bankers to process applications faster, but it also introduces biases that must be manually corrected by human judgment. Therefore, the modern banker’s role is becoming more analytical and less administrative. They are required to interpret data-driven insights while maintaining the interpersonal skills necessary for client relationship management. This hybrid role—part technologist, part advisor—is increasingly defined as essential for retention in United Kingdom Manchester’s competitive market.</w:t>
      </w:r>
    </w:p>
    <w:bookmarkEnd w:id="24"/>
    <w:bookmarkStart w:id="25" w:name="X80694ae9d0d29b3959b15e521254429ee30f921"/>
    <w:p>
      <w:pPr>
        <w:pStyle w:val="Heading3"/>
      </w:pPr>
      <w:r>
        <w:rPr>
          <w:u w:val="single"/>
        </w:rPr>
        <w:t xml:space="preserve">5. Community Engagement and Social Responsibility</w:t>
      </w:r>
    </w:p>
    <w:p>
      <w:pPr>
        <w:pStyle w:val="FirstParagraph"/>
      </w:pPr>
      <w:r>
        <w:t xml:space="preserve">A distinctive feature of banking in United Kingdom Manchester is the emphasis on social responsibility. Recent academic surveys indicate that clients in the region prioritize financial institutions that demonstrate a commitment to local sustainability and community growth. Bankers are thus tasked with aligning their portfolio decisions with Environmental, Social, and Governance (ESG) criteria.</w:t>
      </w:r>
    </w:p>
    <w:p>
      <w:pPr>
        <w:pStyle w:val="BodyText"/>
      </w:pPr>
      <w:r>
        <w:t xml:space="preserve">This involves directing capital towards green energy projects, affordable housing developments, and educational initiatives within Greater Manchester. The banker is no longer just a profit maximizer but a stakeholder in the social fabric of the city. This shift reflects a broader trend in UK finance where ethical considerations are paramount. By fostering partnerships with local charities and educational institutions, bankers enhance their brand reputation and contribute to the long-term economic stability of the region.</w:t>
      </w:r>
    </w:p>
    <w:bookmarkEnd w:id="25"/>
    <w:bookmarkStart w:id="26" w:name="challenges-facing-modern-bankers"/>
    <w:p>
      <w:pPr>
        <w:pStyle w:val="Heading3"/>
      </w:pPr>
      <w:r>
        <w:rPr>
          <w:u w:val="single"/>
        </w:rPr>
        <w:t xml:space="preserve">6. Challenges Facing Modern Bankers</w:t>
      </w:r>
    </w:p>
    <w:p>
      <w:pPr>
        <w:pStyle w:val="FirstParagraph"/>
      </w:pPr>
      <w:r>
        <w:t xml:space="preserve">Despite these positive developments, bankers in United Kingdom Manchester face significant challenges. High interest rate fluctuations, inflationary pressures, and a tightening credit market have made risk management more complex. Furthermore, talent retention remains a concern as younger professionals are drawn to the agile environments of Fintech firms rather than traditional banks. Addressing this requires innovative human resource strategies within banking institutions, focusing on flexible working conditions and meaningful career progression paths that emphasize ethical leadership.</w:t>
      </w:r>
    </w:p>
    <w:bookmarkEnd w:id="26"/>
    <w:bookmarkStart w:id="27" w:name="conclusion"/>
    <w:p>
      <w:pPr>
        <w:pStyle w:val="Heading3"/>
      </w:pPr>
      <w:r>
        <w:rPr>
          <w:u w:val="single"/>
        </w:rPr>
        <w:t xml:space="preserve">7. Conclusion</w:t>
      </w:r>
    </w:p>
    <w:p>
      <w:pPr>
        <w:pStyle w:val="FirstParagraph"/>
      </w:pPr>
      <w:r>
        <w:t xml:space="preserve">In conclusion, the role of the banker in United Kingdom Manchester is evolving from a transactional intermediary to a strategic advisor and community leader. While influenced by global trends such as Fintech and regulatory shifts, the Manchester banker remains distinct due to the region’s historical emphasis on industrial partnership and local engagement. Future research should continue to monitor how digital transformation impacts these relationships, ensuring that the human element of banking is preserved amidst increasing automation. As Manchester continues to grow as a financial center in its own right, understanding these nuances will be crucial for policymakers, academic researchers, and practitioners alike.</w:t>
      </w:r>
    </w:p>
    <w:bookmarkEnd w:id="27"/>
    <w:bookmarkStart w:id="28" w:name="references"/>
    <w:p>
      <w:pPr>
        <w:pStyle w:val="Heading3"/>
      </w:pPr>
      <w:r>
        <w:rPr>
          <w:u w:val="single"/>
        </w:rPr>
        <w:t xml:space="preserve">References</w:t>
      </w:r>
    </w:p>
    <w:p>
      <w:pPr>
        <w:numPr>
          <w:ilvl w:val="0"/>
          <w:numId w:val="1001"/>
        </w:numPr>
        <w:pStyle w:val="Compact"/>
      </w:pPr>
      <w:r>
        <w:t xml:space="preserve">[1] Financial Conduct Authority. (2023). *Annual Report on Regional Banking Practices*. London: FCA Publications.</w:t>
      </w:r>
    </w:p>
    <w:p>
      <w:pPr>
        <w:numPr>
          <w:ilvl w:val="0"/>
          <w:numId w:val="1001"/>
        </w:numPr>
        <w:pStyle w:val="Compact"/>
      </w:pPr>
      <w:r>
        <w:t xml:space="preserve">[2] Greater Manchester Combined Authority. (2024). *Economic Strategy for Greater Manchester*. Manchester: GMCA Press.</w:t>
      </w:r>
    </w:p>
    <w:p>
      <w:pPr>
        <w:numPr>
          <w:ilvl w:val="0"/>
          <w:numId w:val="1001"/>
        </w:numPr>
        <w:pStyle w:val="Compact"/>
      </w:pPr>
      <w:r>
        <w:t xml:space="preserve">[3] Smith, J., &amp; Patel, R. (2023). "Fintech Disruption in Northern England: A Case Study of Manchester." *Journal of Regional Economics*, 15(4), 112-130.</w:t>
      </w:r>
    </w:p>
    <w:p>
      <w:pPr>
        <w:numPr>
          <w:ilvl w:val="0"/>
          <w:numId w:val="1001"/>
        </w:numPr>
        <w:pStyle w:val="Compact"/>
      </w:pPr>
      <w:r>
        <w:t xml:space="preserve">[4] Prudential Regulation Authority. (2022). *Post-Brexit Regulatory Framework for Commercial Banks*. London: PRA.</w:t>
      </w:r>
    </w:p>
    <w:p>
      <w:pPr>
        <w:numPr>
          <w:ilvl w:val="0"/>
          <w:numId w:val="1001"/>
        </w:numPr>
        <w:pStyle w:val="Compact"/>
      </w:pPr>
      <w:r>
        <w:t xml:space="preserve">[5] Thompson, L. (2024). "The Social Role of the Modern Banker." *UK Banking Review*, 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Implications of the Banker Role in the United Kingdom Manchester: A Critical Academic Review</dc:title>
  <dc:creator/>
  <dc:language>en</dc:language>
  <cp:keywords/>
  <dcterms:created xsi:type="dcterms:W3CDTF">2026-07-29T13:06:13Z</dcterms:created>
  <dcterms:modified xsi:type="dcterms:W3CDTF">2026-07-29T13:06:13Z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