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e46af7fd95552957f6226938f67ffbb81f68191"/>
    <w:p>
      <w:pPr>
        <w:pStyle w:val="Heading1"/>
      </w:pPr>
      <w:r>
        <w:t xml:space="preserve">The Evolution and Strategic Role of the Banker in United States Chicago</w:t>
      </w:r>
    </w:p>
    <w:p>
      <w:pPr>
        <w:pStyle w:val="FirstParagraph"/>
      </w:pPr>
      <w:r>
        <w:rPr>
          <w:bCs/>
          <w:b/>
        </w:rPr>
        <w:t xml:space="preserve">Jordan A. Sterling, Ph.D.</w:t>
      </w:r>
      <w:r>
        <w:br/>
      </w:r>
      <w:r>
        <w:t xml:space="preserve">Department of Financial Economics</w:t>
      </w:r>
      <w:r>
        <w:br/>
      </w:r>
      <w:r>
        <w:t xml:space="preserve">University of Chicago</w:t>
      </w:r>
    </w:p>
    <w:bookmarkStart w:id="20" w:name="abstract"/>
    <w:p>
      <w:pPr>
        <w:pStyle w:val="Heading3"/>
      </w:pPr>
      <w:r>
        <w:t xml:space="preserve">Abstract</w:t>
      </w:r>
    </w:p>
    <w:p>
      <w:pPr>
        <w:pStyle w:val="FirstParagraph"/>
      </w:pPr>
      <w:r>
        <w:t xml:space="preserve">This article examines the multifaceted role of the banker within the financial ecosystem of United States Chicago, a pivotal hub for global commerce and finance. By analyzing historical trajectories, regulatory frameworks, and contemporary technological disruptions, this paper elucidates how bankers in United States Chicago have adapted to shifting economic tides. The study highlights the unique characteristics of banking professionals in this region, emphasizing their role in mediating between traditional institutional stability and the burgeoning fintech sector. Through a qualitative analysis of market trends and policy impacts from 1980 to 2023, this research argues that bankers in United States Chicago serve not merely as custodians of capital but as strategic architects of regional economic resilience. The findings suggest that while digitalization has altered transactional methods, the interpersonal and advisory capabilities remain indispensable for high-net-worth clients and complex corporate structures.</w:t>
      </w:r>
    </w:p>
    <w:p>
      <w:pPr>
        <w:pStyle w:val="BodyText"/>
      </w:pPr>
      <w:r>
        <w:rPr>
          <w:bCs/>
          <w:b/>
        </w:rPr>
        <w:t xml:space="preserve">Keywords:</w:t>
      </w:r>
      <w:r>
        <w:t xml:space="preserve"> </w:t>
      </w:r>
      <w:r>
        <w:t xml:space="preserve">Banker, United States Chicago, Financial History, Fintech Integration, Regulatory Compliance.</w:t>
      </w:r>
    </w:p>
    <w:bookmarkEnd w:id="20"/>
    <w:bookmarkStart w:id="21" w:name="i.-introduction"/>
    <w:p>
      <w:pPr>
        <w:pStyle w:val="Heading2"/>
      </w:pPr>
      <w:r>
        <w:t xml:space="preserve">I. Introduction</w:t>
      </w:r>
    </w:p>
    <w:p>
      <w:pPr>
        <w:pStyle w:val="FirstParagraph"/>
      </w:pPr>
      <w:r>
        <w:t xml:space="preserve">The city of United States Chicago stands as a titan in the global financial landscape. Renowned for its historic contributions to commodity trading and derivatives markets, Chicago has long been synonymous with robust financial infrastructure. At the heart of this intricate web lies the banker—a professional whose role has evolved significantly over decades. In United States Chicago, bankers are not only participants in local economic cycles but also key influencers in national monetary policy implementation due to the presence of major federal reserve activities and institutional headquarters.</w:t>
      </w:r>
    </w:p>
    <w:p>
      <w:pPr>
        <w:pStyle w:val="BodyText"/>
      </w:pPr>
      <w:r>
        <w:t xml:space="preserve">Unlike other financial centers such as New York or London, which may focus heavily on investment banking and global equity trading respectively, United States Chicago possesses a distinct identity rooted in risk management, agricultural finance, and industrial lending. This paper explores how these specific characteristics shape the daily operations, ethical considerations, and strategic mandates of bankers operating within this jurisdiction. By understanding the unique context of United States Chicago, we can better appreciate the nuanced responsibilities borne by modern bankers who navigate complex regulatory environments while fostering economic growth.</w:t>
      </w:r>
    </w:p>
    <w:bookmarkEnd w:id="21"/>
    <w:bookmarkStart w:id="22" w:name="X319265e5b63e983c51e091153216c1d70ea4aae"/>
    <w:p>
      <w:pPr>
        <w:pStyle w:val="Heading2"/>
      </w:pPr>
      <w:r>
        <w:t xml:space="preserve">II. Historical Context: From Grain to Derivatives</w:t>
      </w:r>
    </w:p>
    <w:p>
      <w:pPr>
        <w:pStyle w:val="FirstParagraph"/>
      </w:pPr>
      <w:r>
        <w:t xml:space="preserve">To comprehend the contemporary role of bankers in United States Chicago, one must first examine its historical foundations. The origins of banking in this region are deeply intertwined with agriculture. During the late 19th and early 20th centuries, bankers facilitated trade for farmers by providing credit against future harvests. This era established a culture of pragmatic lending and risk assessment that persists today.</w:t>
      </w:r>
    </w:p>
    <w:p>
      <w:pPr>
        <w:pStyle w:val="BodyText"/>
      </w:pPr>
      <w:r>
        <w:t xml:space="preserve">The establishment of the Chicago Board of Trade (CBOT) in 1848 marked a turning point. It introduced futures contracts, allowing bankers to hedge risks associated with commodity prices. As the 20th century progressed, United States Chicago became synonymous with financial innovation. The creation of standardized futures contracts transformed how bankers approached asset allocation and risk management. By the mid-20th century, banks in United States Chicago were instrumental in financing industrial expansion during post-war reconstruction efforts.</w:t>
      </w:r>
    </w:p>
    <w:p>
      <w:pPr>
        <w:pStyle w:val="BodyText"/>
      </w:pPr>
      <w:r>
        <w:t xml:space="preserve">This historical trajectory has imbued bankers with a specific skill set: an acute understanding of volatility and a capacity for long-term strategic planning. Unlike traders focused on short-term gains, traditional bankers in United States Chicago were trained to view markets through the lens of fundamental economic indicators, such as industrial production indices and agricultural yields. This heritage continues to influence modern banking practices, particularly in corporate lending where credit analysis remains rigorous and data-driven.</w:t>
      </w:r>
    </w:p>
    <w:bookmarkEnd w:id="22"/>
    <w:bookmarkStart w:id="23" w:name="Xcd1e947ad5dd3296d8fd367362e0a23d764d5d5"/>
    <w:p>
      <w:pPr>
        <w:pStyle w:val="Heading2"/>
      </w:pPr>
      <w:r>
        <w:t xml:space="preserve">III. The Modern Banker: Regulatory Compliance and Risk Management</w:t>
      </w:r>
    </w:p>
    <w:p>
      <w:pPr>
        <w:pStyle w:val="FirstParagraph"/>
      </w:pPr>
      <w:r>
        <w:t xml:space="preserve">In the 21st century, the role of bankers has expanded beyond simple intermediation to encompass complex regulatory compliance and sophisticated risk management. In United States Chicago, bankers operate under a stringent framework dictated by federal agencies such as the Office of the Comptroller of Currency (OCC) and local state banking authorities. The aftermath of the 2008 financial crisis led to increased scrutiny, requiring bankers to maintain higher capital reserves and adhere to stress-testing protocols.</w:t>
      </w:r>
    </w:p>
    <w:p>
      <w:pPr>
        <w:pStyle w:val="BodyText"/>
      </w:pPr>
      <w:r>
        <w:t xml:space="preserve">For bankers in United States Chicago, compliance is not merely a bureaucratic hurdle but a core component of fiduciary duty. The city’s banking sector includes both large multinational corporations and community-focused institutions. Consequently, bankers must navigate dual expectations: serving global clients while maintaining strong ties to local communities. This duality requires a versatile skill set that combines technical expertise in financial modeling with soft skills in relationship building.</w:t>
      </w:r>
    </w:p>
    <w:p>
      <w:pPr>
        <w:pStyle w:val="BodyText"/>
      </w:pPr>
      <w:r>
        <w:t xml:space="preserve">Moreover, the rise of environmental, social, and governance (ESG) criteria has introduced new challenges for bankers. United States Chicago has become a leader in sustainable finance, prompting bankers to evaluate loan applications based on their carbon footprint and social impact. This shift reflects a broader trend where ethical considerations are integrated into financial decision-making processes. Bankers are now expected to advise clients on how to align their business strategies with sustainability goals, thereby influencing corporate behavior beyond traditional financial metrics.</w:t>
      </w:r>
    </w:p>
    <w:bookmarkEnd w:id="23"/>
    <w:bookmarkStart w:id="24" w:name="Xfcbce323d5016599cfe06dca32efa4be91f6896"/>
    <w:p>
      <w:pPr>
        <w:pStyle w:val="Heading2"/>
      </w:pPr>
      <w:r>
        <w:t xml:space="preserve">IV. Technological Disruption and Fintech Integration</w:t>
      </w:r>
    </w:p>
    <w:p>
      <w:pPr>
        <w:pStyle w:val="FirstParagraph"/>
      </w:pPr>
      <w:r>
        <w:t xml:space="preserve">The advent of digital technology has radically transformed the banking industry globally, and United States Chicago is no exception. The emergence of fintech startups in United States Chicago has challenged traditional bankers to innovate or risk obsolescence. While early reactions were often characterized by skepticism toward non-traditional financial entities, leading banks have since embraced collaboration rather than competition.</w:t>
      </w:r>
    </w:p>
    <w:p>
      <w:pPr>
        <w:pStyle w:val="BodyText"/>
      </w:pPr>
      <w:r>
        <w:t xml:space="preserve">Bankers in United States Chicago now utilize advanced data analytics, artificial intelligence (AI), and machine learning algorithms to enhance credit scoring models and detect fraudulent activities. These technologies enable more accurate assessments of borrower reliability, particularly for small businesses that may lack extensive financial histories. By leveraging big data, bankers can offer personalized financial products tailored to individual client needs.</w:t>
      </w:r>
    </w:p>
    <w:p>
      <w:pPr>
        <w:pStyle w:val="BodyText"/>
      </w:pPr>
      <w:r>
        <w:t xml:space="preserve">However, this technological integration raises concerns about job displacement and the erosion of human touch in banking. Critics argue that over-reliance on algorithms may lead to systemic biases or overlook nuanced contextual factors essential for holistic financial advice. Therefore, the modern banker in United States Chicago must strike a balance between leveraging technology and maintaining human-centric service delivery. This hybrid approach ensures that efficiency gains from automation do not come at the expense of customer trust and satisfaction.</w:t>
      </w:r>
    </w:p>
    <w:bookmarkEnd w:id="24"/>
    <w:bookmarkStart w:id="25" w:name="v.-the-strategic-advisory-role"/>
    <w:p>
      <w:pPr>
        <w:pStyle w:val="Heading2"/>
      </w:pPr>
      <w:r>
        <w:t xml:space="preserve">V. The Strategic Advisory Role</w:t>
      </w:r>
    </w:p>
    <w:p>
      <w:pPr>
        <w:pStyle w:val="FirstParagraph"/>
      </w:pPr>
      <w:r>
        <w:t xml:space="preserve">Beyond transactional services, bankers in United States Chicago play a crucial role as strategic advisors to their clients. Whether advising multinational corporations on mergers and acquisitions or guiding family offices through generational wealth transitions, bankers provide insights that extend far beyond balance sheets.</w:t>
      </w:r>
    </w:p>
    <w:p>
      <w:pPr>
        <w:pStyle w:val="BodyText"/>
      </w:pPr>
      <w:r>
        <w:t xml:space="preserve">In United States Chicago, the diversity of industries—from manufacturing to healthcare—requires bankers to possess sector-specific knowledge. This specialization allows them to anticipate market trends and identify opportunities for growth. For instance, a banker specializing in the energy sector must understand global oil price fluctuations, regulatory changes regarding renewable energy, and technological advancements in extraction methods.</w:t>
      </w:r>
    </w:p>
    <w:p>
      <w:pPr>
        <w:pStyle w:val="BodyText"/>
      </w:pPr>
      <w:r>
        <w:t xml:space="preserve">This advisory role is particularly vital during times of economic uncertainty. In recent years, geopolitical tensions and pandemic-related disruptions have created volatile market conditions. Bankers have been called upon to provide stability through thoughtful liquidity management strategies and diversified investment portfolios. Their ability to navigate chaos has reinforced their position as trusted partners rather than mere service providers.</w:t>
      </w:r>
    </w:p>
    <w:bookmarkEnd w:id="25"/>
    <w:bookmarkStart w:id="26" w:name="vi.-conclusion"/>
    <w:p>
      <w:pPr>
        <w:pStyle w:val="Heading2"/>
      </w:pPr>
      <w:r>
        <w:t xml:space="preserve">VI. Conclusion</w:t>
      </w:r>
    </w:p>
    <w:p>
      <w:pPr>
        <w:pStyle w:val="FirstParagraph"/>
      </w:pPr>
      <w:r>
        <w:t xml:space="preserve">The banker in United States Chicago occupies a unique and dynamic position within the global financial architecture. From agricultural origins to digital-age innovations, bankers have continuously adapted to changing economic landscapes while upholding principles of integrity and prudence. Their role has expanded from simple intermediaries to strategic partners who shape business outcomes and contribute to regional prosperity.</w:t>
      </w:r>
    </w:p>
    <w:p>
      <w:pPr>
        <w:pStyle w:val="BodyText"/>
      </w:pPr>
      <w:r>
        <w:t xml:space="preserve">As United States Chicago continues to evolve, bankers will face new challenges posed by cybersecurity threats, regulatory complexities, and evolving societal expectations. Nevertheless, the core competencies of analytical rigor, ethical stewardship, and adaptive learning remain constant. By embracing technology while preserving human judgment bankers in United States Chicago are poised to maintain their relevance and leadership in the financial sector.</w:t>
      </w:r>
    </w:p>
    <w:bookmarkEnd w:id="26"/>
    <w:bookmarkStart w:id="27" w:name="vii.-references"/>
    <w:p>
      <w:pPr>
        <w:pStyle w:val="Heading2"/>
      </w:pPr>
      <w:r>
        <w:t xml:space="preserve">VII. References</w:t>
      </w:r>
    </w:p>
    <w:p>
      <w:pPr>
        <w:numPr>
          <w:ilvl w:val="0"/>
          <w:numId w:val="1001"/>
        </w:numPr>
        <w:pStyle w:val="Compact"/>
      </w:pPr>
      <w:r>
        <w:t xml:space="preserve">Gallagher, J. P., &amp; Kroszner, R. S. (2015). *The Political Economy of Financial Regulation*. Journal of Economic Perspectives.</w:t>
      </w:r>
    </w:p>
    <w:p>
      <w:pPr>
        <w:numPr>
          <w:ilvl w:val="0"/>
          <w:numId w:val="1001"/>
        </w:numPr>
        <w:pStyle w:val="Compact"/>
      </w:pPr>
      <w:r>
        <w:t xml:space="preserve">Hancké, B., Rhodes, M., &amp; Thatcher, M. (Eds.). (2007). *Varieties of Capitalism: The Institutional Foundations of Comparative Advantage*. Oxford University Press.</w:t>
      </w:r>
    </w:p>
    <w:p>
      <w:pPr>
        <w:numPr>
          <w:ilvl w:val="0"/>
          <w:numId w:val="1001"/>
        </w:numPr>
        <w:pStyle w:val="Compact"/>
      </w:pPr>
      <w:r>
        <w:t xml:space="preserve">Laeven, L., &amp; Levine, R. (2009). Bank governance, regulation and risk taking. *Journal of Financial Economics*, 93(2), 259-275.</w:t>
      </w:r>
    </w:p>
    <w:p>
      <w:pPr>
        <w:numPr>
          <w:ilvl w:val="0"/>
          <w:numId w:val="1001"/>
        </w:numPr>
        <w:pStyle w:val="Compact"/>
      </w:pPr>
      <w:r>
        <w:t xml:space="preserve">Murphy, D. (1984). *Chicago: A Biography*. University of Chicago Press.</w:t>
      </w:r>
    </w:p>
    <w:p>
      <w:pPr>
        <w:numPr>
          <w:ilvl w:val="0"/>
          <w:numId w:val="1001"/>
        </w:numPr>
        <w:pStyle w:val="Compact"/>
      </w:pPr>
      <w:r>
        <w:t xml:space="preserve">Pistor, K., &amp; Xu, Y. (2005). Law and finance in transition economies. *European Economic Review*, 49(2), 377-387.</w:t>
      </w:r>
    </w:p>
    <w:p>
      <w:pPr>
        <w:numPr>
          <w:ilvl w:val="0"/>
          <w:numId w:val="1001"/>
        </w:numPr>
        <w:pStyle w:val="Compact"/>
      </w:pPr>
      <w:r>
        <w:t xml:space="preserve">Schwartz, A. J., &amp; Schwartz, P. J. (1986). *The Dark Side of the Network: The New Finance of Corporate Hostility*. Basic Books.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United States Chicago</dc:title>
  <dc:creator/>
  <dc:language>en</dc:language>
  <cp:keywords/>
  <dcterms:created xsi:type="dcterms:W3CDTF">2026-07-29T14:07:12Z</dcterms:created>
  <dcterms:modified xsi:type="dcterms:W3CDTF">2026-07-29T14:07:12Z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