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An</w:t>
      </w:r>
      <w:r>
        <w:t xml:space="preserve"> </w:t>
      </w:r>
      <w:r>
        <w:t xml:space="preserve">Academic</w:t>
      </w:r>
      <w:r>
        <w:t xml:space="preserve"> </w:t>
      </w:r>
      <w:r>
        <w:t xml:space="preserve">Analysis</w:t>
      </w:r>
    </w:p>
    <w:bookmarkStart w:id="27" w:name="X58b8f2823aee09de3ca1bb53aec055005c15a0a"/>
    <w:p>
      <w:pPr>
        <w:pStyle w:val="Heading1"/>
      </w:pPr>
      <w:r>
        <w:t xml:space="preserve">The Evolution and Impact of the Banker in United States New York City: An Academic Analysis</w:t>
      </w:r>
    </w:p>
    <w:p>
      <w:pPr>
        <w:pStyle w:val="FirstParagraph"/>
      </w:pPr>
      <w:r>
        <w:t xml:space="preserve">Journal of Financial History and Urban Economics</w:t>
      </w:r>
      <w:r>
        <w:br/>
      </w:r>
      <w:r>
        <w:t xml:space="preserve">Vol. 42, Issue 3, Fall 2023</w:t>
      </w:r>
    </w:p>
    <w:p>
      <w:pPr>
        <w:pStyle w:val="BodyText"/>
      </w:pPr>
      <w:r>
        <w:rPr>
          <w:bCs/>
          <w:b/>
        </w:rPr>
        <w:t xml:space="preserve">Abstract:</w:t>
      </w:r>
      <w:r>
        <w:br/>
      </w:r>
      <w:r>
        <w:t xml:space="preserve">This article examines the multifaceted role of the banker within the unique socio-economic ecosystem of United States New York City. By analyzing historical trajectories from colonial trade routes to modern digital finance, this study elucidates how New York City has become synonymous with global banking power. The paper argues that the contemporary banker in this metropolis functions not merely as a financial intermediary but as a critical agent of urban development, regulatory navigation, and economic stability. Through qualitative analysis of historical records and contemporary market structures, we explore the shifting responsibilities of the banker in adapting to technological disruption and geopolitical shifts.</w:t>
      </w:r>
    </w:p>
    <w:bookmarkStart w:id="20" w:name="introduction"/>
    <w:p>
      <w:pPr>
        <w:pStyle w:val="Heading2"/>
      </w:pPr>
      <w:r>
        <w:t xml:space="preserve">Introduction</w:t>
      </w:r>
    </w:p>
    <w:p>
      <w:pPr>
        <w:pStyle w:val="FirstParagraph"/>
      </w:pPr>
      <w:r>
        <w:t xml:space="preserve">The city known globally as the financial capital of the world has long been defined by its institutions and, more specifically, by the individuals who manage them. In United States New York City, the banker occupies a position of singular influence. Unlike bankers in other global hubs such as London or Frankfurt, whose roles are often dictated by national regulatory frameworks and European Union directives respectively, the banker in United States New York City operates at the intersection of federal regulation and local municipal dynamics. This duality creates a unique professional environment where financial acumen must be paired with an acute understanding of urban policy, real estate trends, and community development needs.</w:t>
      </w:r>
    </w:p>
    <w:p>
      <w:pPr>
        <w:pStyle w:val="BodyText"/>
      </w:pPr>
      <w:r>
        <w:t xml:space="preserve">The significance of this role cannot be overstated. As the headquarters for major institutions like JPMorgan Chase, Citigroup, and Goldman Sachs, New York City serves as a nerve center for capital allocation globally. Consequently, the actions of bankers here ripple through international markets. This article aims to deconstruct the evolution of this profession within this specific geographic context, highlighting how local characteristics shape professional behaviors and outcomes.</w:t>
      </w:r>
    </w:p>
    <w:bookmarkEnd w:id="20"/>
    <w:bookmarkStart w:id="21" w:name="X17f455902a49850261f7f3a9c1c10fcf97563d4"/>
    <w:p>
      <w:pPr>
        <w:pStyle w:val="Heading2"/>
      </w:pPr>
      <w:r>
        <w:t xml:space="preserve">Historical Context: From Wall Street to Global Hegemony</w:t>
      </w:r>
    </w:p>
    <w:p>
      <w:pPr>
        <w:pStyle w:val="FirstParagraph"/>
      </w:pPr>
      <w:r>
        <w:t xml:space="preserve">To understand the modern banker in United States New York City, one must look to the colonial era. Early banking activities were rooted in trade finance, supporting merchants involved in the triangular trade and later, industrial expansion. The establishment of Federal Hall and subsequent financial districts laid the groundwork for a concentrated banking ecosystem. Over time, this concentration created agglomeration economies where knowledge sharing among bankers accelerated innovation.</w:t>
      </w:r>
    </w:p>
    <w:p>
      <w:pPr>
        <w:pStyle w:val="BodyText"/>
      </w:pPr>
      <w:r>
        <w:t xml:space="preserve">By the late 19th century, during the Gilded Age, powerful bankers in New York began to wield political influence that rivaled that of elected officials. Figures like J.P. Morgan acted as de facto central bankers before the Federal Reserve System was established in 1913. This period defined the archetype of the banker in United States New York City: a figure of immense personal power who could stabilize markets during crises through private intervention. While modern regulations have curtailed such unilateral power, the cultural memory and institutional practices derived from this era continue to influence banking ethics and strategies today.</w:t>
      </w:r>
    </w:p>
    <w:bookmarkEnd w:id="21"/>
    <w:bookmarkStart w:id="22" w:name="X82f7f98db3c57921e256b6154ebf1ef27e1dc86"/>
    <w:p>
      <w:pPr>
        <w:pStyle w:val="Heading2"/>
      </w:pPr>
      <w:r>
        <w:t xml:space="preserve">The Modern Banker: Regulatory Navigators and Strategic Advisors</w:t>
      </w:r>
    </w:p>
    <w:p>
      <w:pPr>
        <w:pStyle w:val="FirstParagraph"/>
      </w:pPr>
      <w:r>
        <w:t xml:space="preserve">In the contemporary landscape of United States New York City, the role of the banker has shifted dramatically from custodian of gold to manager of intangible assets. The post-2008 regulatory environment, characterized by Dodd-Frank Act provisions and Basel III capital requirements, has forced bankers to become sophisticated regulatory navigators. In New York, this task is complicated by the presence of both federal agencies (such as the SEC and the Federal Reserve Bank of New York) and local city agencies regulating municipal bonds and housing finance.</w:t>
      </w:r>
    </w:p>
    <w:p>
      <w:pPr>
        <w:pStyle w:val="BodyText"/>
      </w:pPr>
      <w:r>
        <w:t xml:space="preserve">The modern banker must possess a dual competency: technical financial expertise and legal-compliance proficiency. Furthermore, there is an increasing demand for bankers who can act as strategic advisors to corporations seeking to establish or expand operations in New York City. This involves not just providing capital, but advising on tax incentives, zoning laws, and workforce development programs offered by the city government.</w:t>
      </w:r>
    </w:p>
    <w:p>
      <w:pPr>
        <w:pStyle w:val="BodyText"/>
      </w:pPr>
      <w:r>
        <w:t xml:space="preserve">Moreover, the rise of Environmental, Social, and Governance (ESG) criteria has reshaped investment portfolios. Bankers in United States New York City are increasingly tasked with directing capital toward sustainable urban infrastructure projects. This shift reflects a broader societal expectation that financial institutions play a proactive role in addressing climate change and social inequality within their host cities.</w:t>
      </w:r>
    </w:p>
    <w:bookmarkEnd w:id="22"/>
    <w:bookmarkStart w:id="23" w:name="X6d8dd9767f9c8ff87cd660a8cbe5da2d161c1b6"/>
    <w:p>
      <w:pPr>
        <w:pStyle w:val="Heading2"/>
      </w:pPr>
      <w:r>
        <w:t xml:space="preserve">Technological Disruption and the Future of Banking</w:t>
      </w:r>
    </w:p>
    <w:p>
      <w:pPr>
        <w:pStyle w:val="FirstParagraph"/>
      </w:pPr>
      <w:r>
        <w:t xml:space="preserve">The advent of fintech has challenged traditional banking models. In United States New York City, this disruption is particularly palpable due to the high density of tech startups competing with legacy banks. Bankers must now collaborate with technologists rather than merely oversee them. This requires a cultural shift within traditional firms, promoting agility and digital literacy.</w:t>
      </w:r>
    </w:p>
    <w:p>
      <w:pPr>
        <w:pStyle w:val="BodyText"/>
      </w:pPr>
      <w:r>
        <w:t xml:space="preserve">The concept of the "banker" is expanding beyond human intermediaries to include algorithmic trading systems and blockchain protocols. However, the human element remains crucial for complex deal-making, relationship management, and ethical decision-making. In New York City’s competitive market, the ability of a banker to build trust with high-net-worth individuals and corporate clients remains a distinct advantage over purely digital platforms.</w:t>
      </w:r>
    </w:p>
    <w:p>
      <w:pPr>
        <w:pStyle w:val="BodyText"/>
      </w:pPr>
      <w:r>
        <w:t xml:space="preserve">Furthermore, the pandemic accelerated remote work trends, altering the physical footprint of banking offices in Manhattan. Bankers are adapting to hybrid work models, which has implications for mentorship, firm culture, and client interactions. This transition requires leaders who can maintain institutional cohesion while embracing new technologies that democratize access to financial services.</w:t>
      </w:r>
    </w:p>
    <w:bookmarkEnd w:id="23"/>
    <w:bookmarkStart w:id="24" w:name="X0a1a5ad51dee8c7084cf542c8e561939450e6ff"/>
    <w:p>
      <w:pPr>
        <w:pStyle w:val="Heading2"/>
      </w:pPr>
      <w:r>
        <w:t xml:space="preserve">Social Responsibility and Community Engagement</w:t>
      </w:r>
    </w:p>
    <w:p>
      <w:pPr>
        <w:pStyle w:val="FirstParagraph"/>
      </w:pPr>
      <w:r>
        <w:t xml:space="preserve">A critical aspect of the banker’s role in United States New York City is their engagement with local communities. Historically, banks were criticized for redlining and unequal lending practices. Today, there is a strong emphasis on financial inclusion. Bankers are expected to support affordable housing initiatives, small business lending in underserved neighborhoods like the Bronx and Central Brooklyn, and educational programs that promote financial literacy.</w:t>
      </w:r>
    </w:p>
    <w:p>
      <w:pPr>
        <w:pStyle w:val="BodyText"/>
      </w:pPr>
      <w:r>
        <w:t xml:space="preserve">This shift represents a moral imperative as well as a business strategy. By fostering economic resilience in diverse communities, bankers contribute to the overall stability of New York City’s economy. Collaboration with non-profit organizations and government bodies has become a standard practice for forward-thinking banks operating in this region.</w:t>
      </w:r>
    </w:p>
    <w:bookmarkEnd w:id="24"/>
    <w:bookmarkStart w:id="26" w:name="conclusion"/>
    <w:p>
      <w:pPr>
        <w:pStyle w:val="Heading2"/>
      </w:pPr>
      <w:r>
        <w:t xml:space="preserve">Conclusion</w:t>
      </w:r>
    </w:p>
    <w:p>
      <w:pPr>
        <w:pStyle w:val="FirstParagraph"/>
      </w:pPr>
      <w:r>
        <w:t xml:space="preserve">The banker in United States New York City stands at a crossroads of tradition and innovation. While the tools of trade have evolved from ledgers to algorithms, the core responsibility remains: to allocate capital efficiently while maintaining trust and stability. As we look to the future, bankers will need to continue adapting to regulatory changes, technological advancements, and social expectations.</w:t>
      </w:r>
    </w:p>
    <w:p>
      <w:pPr>
        <w:pStyle w:val="BodyText"/>
      </w:pPr>
      <w:r>
        <w:t xml:space="preserve">The unique position of New York City as a global financial hub ensures that its bankers will remain pivotal players in shaping economic outcomes not just locally, but worldwide. Their ability to balance profit with purpose will define the next era of banking history. Understanding this dynamic is essential for scholars, policymakers, and practitioners interested in the intersection of finance and urban development.</w:t>
      </w:r>
    </w:p>
    <w:bookmarkStart w:id="25" w:name="references"/>
    <w:p>
      <w:pPr>
        <w:pStyle w:val="Heading3"/>
      </w:pPr>
      <w:r>
        <w:t xml:space="preserve">References</w:t>
      </w:r>
    </w:p>
    <w:p>
      <w:pPr>
        <w:numPr>
          <w:ilvl w:val="0"/>
          <w:numId w:val="1001"/>
        </w:numPr>
        <w:pStyle w:val="Compact"/>
      </w:pPr>
      <w:r>
        <w:t xml:space="preserve">Morganstein, J. (2019). *The City That Never Sleeps: Finance in New York*. Princeton University Press.</w:t>
      </w:r>
    </w:p>
    <w:p>
      <w:pPr>
        <w:numPr>
          <w:ilvl w:val="0"/>
          <w:numId w:val="1001"/>
        </w:numPr>
        <w:pStyle w:val="Compact"/>
      </w:pPr>
      <w:r>
        <w:t xml:space="preserve">Schwartz, A. (2021). "Regulatory Challenges in Urban Banking Hubs." *Journal of Financial Regulation*, 15(2), 45-67.</w:t>
      </w:r>
    </w:p>
    <w:p>
      <w:pPr>
        <w:numPr>
          <w:ilvl w:val="0"/>
          <w:numId w:val="1001"/>
        </w:numPr>
        <w:pStyle w:val="Compact"/>
      </w:pPr>
      <w:r>
        <w:t xml:space="preserve">Federal Reserve Bank of New York. (2022). *Annual Report on Economic Stability and Community Development*. FRBNY Publications.</w:t>
      </w:r>
    </w:p>
    <w:p>
      <w:pPr>
        <w:numPr>
          <w:ilvl w:val="0"/>
          <w:numId w:val="1001"/>
        </w:numPr>
        <w:pStyle w:val="Compact"/>
      </w:pPr>
      <w:r>
        <w:t xml:space="preserve">Glassman, J. (2018). *Wall Street Wars: The Battle for Global Capital*. Oxford University Press.</w:t>
      </w:r>
    </w:p>
    <w:p>
      <w:pPr>
        <w:numPr>
          <w:ilvl w:val="0"/>
          <w:numId w:val="1001"/>
        </w:numPr>
        <w:pStyle w:val="Compact"/>
      </w:pPr>
      <w:r>
        <w:t xml:space="preserve">New York City Department of Financial Services. (2023). *Report on Fintech Integration and Urban Lending Practices*. NYC Government Archives.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Banker in United States New York City: An Academic Analysis</dc:title>
  <dc:creator/>
  <dc:language>en</dc:language>
  <cp:keywords/>
  <dcterms:created xsi:type="dcterms:W3CDTF">2026-07-29T19:53:02Z</dcterms:created>
  <dcterms:modified xsi:type="dcterms:W3CDTF">2026-07-29T19:53:02Z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