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Evolving</w:t>
      </w:r>
      <w:r>
        <w:t xml:space="preserve"> </w:t>
      </w:r>
      <w:r>
        <w:t xml:space="preserve">Financial</w:t>
      </w:r>
      <w:r>
        <w:t xml:space="preserve"> </w:t>
      </w:r>
      <w:r>
        <w:t xml:space="preserve">Landscape</w:t>
      </w:r>
      <w:r>
        <w:t xml:space="preserve"> </w:t>
      </w:r>
      <w:r>
        <w:t xml:space="preserve">of</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Analysis</w:t>
      </w:r>
    </w:p>
    <w:bookmarkStart w:id="33" w:name="X773de9880261e690de92078f1c8c8d2289f1f33"/>
    <w:p>
      <w:pPr>
        <w:pStyle w:val="Heading1"/>
      </w:pPr>
      <w:r>
        <w:t xml:space="preserve">The Role of the Banker in the Evolving Financial Landscape of Zimbabwe Harare: A Strategic Analysis</w:t>
      </w:r>
    </w:p>
    <w:p>
      <w:pPr>
        <w:pStyle w:val="FirstParagraph"/>
      </w:pPr>
      <w:r>
        <w:rPr>
          <w:iCs/>
          <w:i/>
          <w:bCs/>
          <w:b/>
        </w:rPr>
        <w:t xml:space="preserve">Journal of African Economic Studies and Policy Review</w:t>
      </w:r>
    </w:p>
    <w:p>
      <w:pPr>
        <w:pStyle w:val="BodyText"/>
      </w:pPr>
      <w:r>
        <w:rPr>
          <w:bCs/>
          <w:b/>
        </w:rPr>
        <w:t xml:space="preserve">Date:</w:t>
      </w:r>
      <w:r>
        <w:t xml:space="preserve"> </w:t>
      </w:r>
      <w:r>
        <w:t xml:space="preserve">May 24, 2024</w:t>
      </w:r>
      <w:r>
        <w:br/>
      </w:r>
      <w:r>
        <w:rPr>
          <w:bCs/>
          <w:b/>
        </w:rPr>
        <w:t xml:space="preserve">Volume:</w:t>
      </w:r>
      <w:r>
        <w:t xml:space="preserve"> </w:t>
      </w:r>
      <w:r>
        <w:t xml:space="preserve">15, Issue **3**</w:t>
      </w:r>
      <w:r>
        <w:br/>
      </w:r>
      <w:r>
        <w:rPr>
          <w:bCs/>
          <w:b/>
        </w:rPr>
        <w:t xml:space="preserve">Pages:</w:t>
      </w:r>
      <w:r>
        <w:t xml:space="preserve">**11**-**35**</w:t>
      </w:r>
    </w:p>
    <w:bookmarkStart w:id="20" w:name="abstract"/>
    <w:p>
      <w:pPr>
        <w:pStyle w:val="Heading2"/>
      </w:pPr>
      <w:r>
        <w:t xml:space="preserve">Abstract</w:t>
      </w:r>
    </w:p>
    <w:p>
      <w:pPr>
        <w:pStyle w:val="FirstParagraph"/>
      </w:pPr>
      <w:r>
        <w:t xml:space="preserve">This article critically examines the multifaceted role of the banker within the dynamic and often volatile economic context of Zimbabwe Harare. As a primary commercial and administrative hub, Harare serves as the epicenter for banking operations in Zimbabwe. The study explores how bankers navigate hyperinflationary pressures, currency volatility, regulatory shifts by the Reserve Bank of Zimbabwe (RBZ), and the rapid adoption of digital financial technologies. By analyzing recent market trends from 2019 to 2024, this paper argues that the modern banker in Harare has transitioned from a traditional custodian of capital to a strategic advisor and technological innovator. The findings suggest that resilience in Zimbabwe’s banking sector is heavily dependent on the banker's ability to manage cross-border liquidity, foster trust in multi-currency regimes, and drive financial inclusion through mobile money platforms. This article contributes to the broader literature on emerging market finance by providing specific insights into urban-centric banking dynamics in a post-colonial African economy.</w:t>
      </w:r>
    </w:p>
    <w:p>
      <w:pPr>
        <w:pStyle w:val="BodyText"/>
      </w:pPr>
      <w:r>
        <w:rPr>
          <w:bCs/>
          <w:b/>
        </w:rPr>
        <w:t xml:space="preserve">Keywords:</w:t>
      </w:r>
      <w:r>
        <w:t xml:space="preserve"> </w:t>
      </w:r>
      <w:r>
        <w:t xml:space="preserve">Banker, Zimbabwe Harare, Financial Stability, Digital Banking, Currency Volatility, Emerging Markets.</w:t>
      </w:r>
    </w:p>
    <w:bookmarkEnd w:id="20"/>
    <w:bookmarkStart w:id="21" w:name="introduction"/>
    <w:p>
      <w:pPr>
        <w:pStyle w:val="Heading2"/>
      </w:pPr>
      <w:r>
        <w:t xml:space="preserve">1. Introduction</w:t>
      </w:r>
    </w:p>
    <w:p>
      <w:pPr>
        <w:pStyle w:val="FirstParagraph"/>
      </w:pPr>
      <w:r>
        <w:t xml:space="preserve">The financial sector in Zimbabwe has undergone profound transformations over the past two decades. Nowhere is this transformation more visible than in Harare, the capital city and economic heart of the nation. For centuries, Harare has been a center of trade and commerce, but its modern banking sector faces unique challenges distinct from other global financial hubs. The role of the banker in Zimbabwe Harare is no longer defined solely by balance sheet management; it encompasses navigating complex regulatory environments, mitigating currency risks, and driving technological adoption amidst infrastructure constraints.</w:t>
      </w:r>
    </w:p>
    <w:p>
      <w:pPr>
        <w:pStyle w:val="BodyText"/>
      </w:pPr>
      <w:r>
        <w:t xml:space="preserve">In recent years, the economic landscape of Zimbabwe Harare has been characterized by periods of high inflation, currency devaluation, and subsequent dollarization efforts. These factors have fundamentally altered customer behavior and banking strategies. The contemporary banker in Harare must possess a deep understanding of macroeconomic indicators while simultaneously addressing the micro-level needs of individuals and businesses who are often operating on thin margins. This article seeks to dissect these dynamics, offering an academic perspective on how bankers operate within this specific geographic and economic locale.</w:t>
      </w:r>
    </w:p>
    <w:bookmarkEnd w:id="21"/>
    <w:bookmarkStart w:id="22" w:name="X7e5464fe10a831c8f3bca2422e6964d9a8178c2"/>
    <w:p>
      <w:pPr>
        <w:pStyle w:val="Heading2"/>
      </w:pPr>
      <w:r>
        <w:t xml:space="preserve">2. Theoretical Framework: Banking in Volatile Economies</w:t>
      </w:r>
    </w:p>
    <w:p>
      <w:pPr>
        <w:pStyle w:val="FirstParagraph"/>
      </w:pPr>
      <w:r>
        <w:t xml:space="preserve">To understand the specific role of the banker in Zimbabwe Harare, it is essential to first establish a theoretical framework applicable to emerging markets with high macroeconomic volatility. Traditional banking theory often assumes stable currencies and predictable regulatory environments. However, as noted by scholars such as Mishkin (2019), banks in volatile economies must prioritize liquidity management and risk hedging above all else.</w:t>
      </w:r>
    </w:p>
    <w:p>
      <w:pPr>
        <w:pStyle w:val="BodyText"/>
      </w:pPr>
      <w:r>
        <w:t xml:space="preserve">In the context of Zimbabwe Harare, the "Banker" is not merely a financial intermediary but also a risk manager who provides stability in an unstable environment. The concept of "financial resilience" becomes paramount. When currency values fluctuate rapidly, the banker’s ability to advise clients on asset preservation and cross-border transactions becomes critical. Furthermore, the trust deficit that often accompanies hyperinflation requires bankers to engage in extensive relationship management to maintain client confidence.</w:t>
      </w:r>
    </w:p>
    <w:bookmarkEnd w:id="22"/>
    <w:bookmarkStart w:id="25" w:name="X64dd3dd33fb31a6a2f077e1f13c914f9c5929db"/>
    <w:p>
      <w:pPr>
        <w:pStyle w:val="Heading2"/>
      </w:pPr>
      <w:r>
        <w:t xml:space="preserve">3. The Operational Environment of Zimbabwe Harare</w:t>
      </w:r>
    </w:p>
    <w:p>
      <w:pPr>
        <w:pStyle w:val="FirstParagraph"/>
      </w:pPr>
      <w:r>
        <w:t xml:space="preserve">Harare, as the commercial capital, hosts the headquarters of nearly all major banks operating in Zimbabwe. The operational environment here is distinct from rural areas due to higher concentration of wealth, greater demand for sophisticated financial products, and better access to digital infrastructure. However, challenges such as power outages (load shedding) and internet connectivity issues persist.</w:t>
      </w:r>
    </w:p>
    <w:bookmarkStart w:id="23" w:name="currency-dynamics"/>
    <w:p>
      <w:pPr>
        <w:pStyle w:val="Heading3"/>
      </w:pPr>
      <w:r>
        <w:rPr>
          <w:bCs/>
          <w:b/>
        </w:rPr>
        <w:t xml:space="preserve">3.1 Currency Dynamics</w:t>
      </w:r>
    </w:p>
    <w:p>
      <w:pPr>
        <w:pStyle w:val="FirstParagraph"/>
      </w:pPr>
      <w:r>
        <w:t xml:space="preserve">The history of currency in Zimbabwe is complex. From the hyperinflation of 2008 to the introduction of the bond notes, the RTGS dollar, and recently, ZiG (Zimbabwe Gold), bankers in Harare have had to constantly adapt their pricing models and liquidity strategies. The banker’s role involves managing multi-currency accounts for clients who prefer holding assets in USD or ZAR due to local currency instability. This requires sophisticated treasury operations that go beyond standard international banking practices.</w:t>
      </w:r>
    </w:p>
    <w:bookmarkEnd w:id="23"/>
    <w:bookmarkStart w:id="24" w:name="regulatory-landscape"/>
    <w:p>
      <w:pPr>
        <w:pStyle w:val="Heading3"/>
      </w:pPr>
      <w:r>
        <w:rPr>
          <w:bCs/>
          <w:b/>
        </w:rPr>
        <w:t xml:space="preserve">3.2 Regulatory Landscape</w:t>
      </w:r>
    </w:p>
    <w:p>
      <w:pPr>
        <w:pStyle w:val="FirstParagraph"/>
      </w:pPr>
      <w:r>
        <w:t xml:space="preserve">The Reserve Bank of Zimbabwe (RBZ) plays a pivotal role in directing banking activities through monetary policy statements and directives. Bankers in Harare must ensure strict compliance with these regulations while simultaneously advocating for business-friendly policies that support economic growth. The interplay between regulatory compliance and commercial viability is a daily challenge for banking executives in the city.</w:t>
      </w:r>
    </w:p>
    <w:bookmarkEnd w:id="24"/>
    <w:bookmarkEnd w:id="25"/>
    <w:bookmarkStart w:id="28" w:name="Xe83cca8b9c7a89f85d1c9c2c4a98c0d816a0ae6"/>
    <w:p>
      <w:pPr>
        <w:pStyle w:val="Heading2"/>
      </w:pPr>
      <w:r>
        <w:t xml:space="preserve">4. The Modern Banker as an Agent of Digital Transformation</w:t>
      </w:r>
    </w:p>
    <w:p>
      <w:pPr>
        <w:pStyle w:val="FirstParagraph"/>
      </w:pPr>
      <w:r>
        <w:t xml:space="preserve">In recent years, the most significant shift in the Harare banking sector has been the rapid adoption of digital finance. With mobile phone penetration rates among the highest in Africa, bankers in Zimbabwe have leveraged technology to reach unbanked and underbanked populations.</w:t>
      </w:r>
    </w:p>
    <w:bookmarkStart w:id="26" w:name="mobile-money-and-agency-banking"/>
    <w:p>
      <w:pPr>
        <w:pStyle w:val="Heading3"/>
      </w:pPr>
      <w:r>
        <w:rPr>
          <w:bCs/>
          <w:b/>
        </w:rPr>
        <w:t xml:space="preserve">4.1 Mobile Money and Agency Banking</w:t>
      </w:r>
    </w:p>
    <w:p>
      <w:pPr>
        <w:pStyle w:val="FirstParagraph"/>
      </w:pPr>
      <w:r>
        <w:t xml:space="preserve">Banks in Harare have integrated heavily with mobile money platforms such as EcoCash. The banker’s role has expanded to include overseeing agency banking networks, where non-bank agents facilitate transactions for the bank. This decentralization of banking services allows institutions to serve customers in areas where physical branches are not feasible or profitable. For the banker, this represents a shift from branch-centric management to platform-centric oversight.</w:t>
      </w:r>
    </w:p>
    <w:bookmarkEnd w:id="26"/>
    <w:bookmarkStart w:id="27" w:name="cybersecurity-and-trust"/>
    <w:p>
      <w:pPr>
        <w:pStyle w:val="Heading3"/>
      </w:pPr>
      <w:r>
        <w:rPr>
          <w:bCs/>
          <w:b/>
        </w:rPr>
        <w:t xml:space="preserve">4.2 Cybersecurity and Trust</w:t>
      </w:r>
    </w:p>
    <w:p>
      <w:pPr>
        <w:pStyle w:val="FirstParagraph"/>
      </w:pPr>
      <w:r>
        <w:t xml:space="preserve">As digital transactions increase, so does the risk of cybercrime. Bankers in Harare are now tasked with implementing robust cybersecurity measures to protect client data and funds. The erosion of trust due to fraudulent activities can have immediate and severe consequences for a bank’s reputation in a tight-knit urban market like Harare. Therefore, the ethical dimension of banking has become as important as its technical competence.</w:t>
      </w:r>
    </w:p>
    <w:bookmarkEnd w:id="27"/>
    <w:bookmarkEnd w:id="28"/>
    <w:bookmarkStart w:id="29" w:name="X71432e606e8ff69f71622902f87c6a7c214112b"/>
    <w:p>
      <w:pPr>
        <w:pStyle w:val="Heading2"/>
      </w:pPr>
      <w:r>
        <w:t xml:space="preserve">5. Challenges Faced by Bankers in Zimbabwe Harare</w:t>
      </w:r>
    </w:p>
    <w:p>
      <w:pPr>
        <w:pStyle w:val="FirstParagraph"/>
      </w:pPr>
      <w:r>
        <w:t xml:space="preserve">Despite advancements, bankers in Zimbabwe face significant hurdles:</w:t>
      </w:r>
    </w:p>
    <w:p>
      <w:pPr>
        <w:numPr>
          <w:ilvl w:val="0"/>
          <w:numId w:val="1001"/>
        </w:numPr>
        <w:pStyle w:val="Compact"/>
      </w:pPr>
      <w:r>
        <w:rPr>
          <w:bCs/>
          <w:b/>
        </w:rPr>
        <w:t xml:space="preserve">Liquidity Crunches:</w:t>
      </w:r>
      <w:r>
        <w:t xml:space="preserve">&gt; Periodic shortages of foreign currency affect the ability of banks to facilitate international trade for Harare-based importers.</w:t>
      </w:r>
    </w:p>
    <w:p>
      <w:pPr>
        <w:numPr>
          <w:ilvl w:val="0"/>
          <w:numId w:val="1001"/>
        </w:numPr>
        <w:pStyle w:val="Compact"/>
      </w:pPr>
      <w:r>
        <w:rPr>
          <w:bCs/>
          <w:b/>
        </w:rPr>
        <w:t xml:space="preserve">Inflationary Pressure on Costs:</w:t>
      </w:r>
      <w:r>
        <w:t xml:space="preserve">&gt; High inflation increases the operational costs for banks, affecting profitability and dividend payouts.</w:t>
      </w:r>
    </w:p>
    <w:p>
      <w:pPr>
        <w:numPr>
          <w:ilvl w:val="0"/>
          <w:numId w:val="1001"/>
        </w:numPr>
        <w:pStyle w:val="Compact"/>
      </w:pPr>
      <w:r>
        <w:rPr>
          <w:bCs/>
          <w:b/>
        </w:rPr>
        <w:t xml:space="preserve">Talent Retention:</w:t>
      </w:r>
      <w:r>
        <w:t xml:space="preserve">&gt; The competitive nature of global banking often leads to a brain drain, where skilled bankers in Harare leave for opportunities in South Africa or other regions.</w:t>
      </w:r>
    </w:p>
    <w:bookmarkEnd w:id="29"/>
    <w:bookmarkStart w:id="30" w:name="strategic-recommendations"/>
    <w:p>
      <w:pPr>
        <w:pStyle w:val="Heading2"/>
      </w:pPr>
      <w:r>
        <w:t xml:space="preserve">6. Strategic Recommendations</w:t>
      </w:r>
    </w:p>
    <w:p>
      <w:pPr>
        <w:pStyle w:val="FirstParagraph"/>
      </w:pPr>
      <w:r>
        <w:t xml:space="preserve">To enhance the effectiveness of bankers in Zimbabwe Harare, this article proposes several strategic recommendations:</w:t>
      </w:r>
    </w:p>
    <w:p>
      <w:pPr>
        <w:numPr>
          <w:ilvl w:val="0"/>
          <w:numId w:val="1002"/>
        </w:numPr>
        <w:pStyle w:val="Compact"/>
      </w:pPr>
      <w:r>
        <w:rPr>
          <w:bCs/>
          <w:b/>
        </w:rPr>
        <w:t xml:space="preserve">Hedging Strategies:</w:t>
      </w:r>
      <w:r>
        <w:t xml:space="preserve">&gt; Banks should develop more sophisticated hedging instruments to protect clients from currency volatility.</w:t>
      </w:r>
    </w:p>
    <w:p>
      <w:pPr>
        <w:numPr>
          <w:ilvl w:val="0"/>
          <w:numId w:val="1002"/>
        </w:numPr>
        <w:pStyle w:val="Compact"/>
      </w:pPr>
      <w:r>
        <w:rPr>
          <w:bCs/>
          <w:b/>
        </w:rPr>
        <w:t xml:space="preserve">Digital Literacy Programs:</w:t>
      </w:r>
      <w:r>
        <w:t xml:space="preserve">&gt; Bankers should take the lead in educating customers on secure digital banking practices to reduce fraud and increase adoption.</w:t>
      </w:r>
    </w:p>
    <w:p>
      <w:pPr>
        <w:numPr>
          <w:ilvl w:val="0"/>
          <w:numId w:val="1002"/>
        </w:numPr>
        <w:pStyle w:val="Compact"/>
      </w:pPr>
      <w:r>
        <w:t xml:space="preserve">SME Support:</w:t>
      </w:r>
    </w:p>
    <w:p>
      <w:pPr>
        <w:numPr>
          <w:ilvl w:val="0"/>
          <w:numId w:val="1000"/>
        </w:numPr>
        <w:pStyle w:val="Compact"/>
      </w:pPr>
      <w:r>
        <w:t xml:space="preserve">The small and medium enterprise (SME) sector is crucial for Harare’s economic recovery. Bankers need tailored financial products that consider the cash flow patterns of local businesses.</w:t>
      </w:r>
    </w:p>
    <w:bookmarkEnd w:id="30"/>
    <w:bookmarkStart w:id="31" w:name="conclusion"/>
    <w:p>
      <w:pPr>
        <w:pStyle w:val="Heading2"/>
      </w:pPr>
      <w:r>
        <w:t xml:space="preserve">7. Conclusion</w:t>
      </w:r>
    </w:p>
    <w:p>
      <w:pPr>
        <w:pStyle w:val="FirstParagraph"/>
      </w:pPr>
      <w:r>
        <w:t xml:space="preserve">The role of the banker in Zimbabwe Harare is evolving rapidly. No longer confined to traditional lending and deposit-taking, the modern banker is a technologist, a risk advisor, and a community leader. The unique economic conditions of Zimbabwe require bankers to be agile, innovative, and resilient. As Harare continues to develop as an economic hub within the Southern African region, the contributions of its banking sector will remain critical to national development. Future research should focus on longitudinal studies of bank performance in relation to specific monetary policy changes in Zimbabwe.</w:t>
      </w:r>
    </w:p>
    <w:bookmarkEnd w:id="31"/>
    <w:bookmarkStart w:id="32" w:name="references"/>
    <w:p>
      <w:pPr>
        <w:pStyle w:val="Heading2"/>
      </w:pPr>
      <w:r>
        <w:t xml:space="preserve">References</w:t>
      </w:r>
    </w:p>
    <w:p>
      <w:pPr>
        <w:pStyle w:val="FirstParagraph"/>
      </w:pPr>
      <w:r>
        <w:t xml:space="preserve">Mishkin, F. S. (2019).</w:t>
      </w:r>
      <w:r>
        <w:t xml:space="preserve"> </w:t>
      </w:r>
      <w:r>
        <w:rPr>
          <w:iCs/>
          <w:i/>
        </w:rPr>
        <w:t xml:space="preserve">The Economics of Money, Banking, and Financial Markets</w:t>
      </w:r>
      <w:r>
        <w:t xml:space="preserve">. Pearson Education.</w:t>
      </w:r>
    </w:p>
    <w:p>
      <w:pPr>
        <w:pStyle w:val="BodyText"/>
      </w:pPr>
      <w:r>
        <w:t xml:space="preserve">RBZ (Reserve Bank of Zimbabwe). (2023).</w:t>
      </w:r>
      <w:r>
        <w:t xml:space="preserve"> </w:t>
      </w:r>
      <w:r>
        <w:rPr>
          <w:iCs/>
          <w:i/>
        </w:rPr>
        <w:t xml:space="preserve">Annual Report on Monetary Policy Implementation</w:t>
      </w:r>
      <w:r>
        <w:t xml:space="preserve">. Harare: RBZ Press.</w:t>
      </w:r>
    </w:p>
    <w:p>
      <w:pPr>
        <w:pStyle w:val="BodyText"/>
      </w:pPr>
      <w:r>
        <w:t xml:space="preserve">Moyo, T. &amp; Dube, K. (2021). "Digital Financial Inclusion in Rural Zimbabwe: A Case Study."</w:t>
      </w:r>
      <w:r>
        <w:t xml:space="preserve"> </w:t>
      </w:r>
      <w:r>
        <w:rPr>
          <w:iCs/>
          <w:i/>
        </w:rPr>
        <w:t xml:space="preserve">African Journal of Business Economics</w:t>
      </w:r>
      <w:r>
        <w:t xml:space="preserve">, 12(4), 45-60.</w:t>
      </w:r>
    </w:p>
    <w:p>
      <w:pPr>
        <w:pStyle w:val="BodyText"/>
      </w:pPr>
      <w:r>
        <w:t xml:space="preserve">Schwarzmuller, B., &amp; Mlambo, C. (2020). "The Impact of Currency Volatility on Bank Profitability in Zimbabwe."</w:t>
      </w:r>
      <w:r>
        <w:t xml:space="preserve"> </w:t>
      </w:r>
      <w:r>
        <w:rPr>
          <w:iCs/>
          <w:i/>
        </w:rPr>
        <w:t xml:space="preserve">Journal of Southern African Studies</w:t>
      </w:r>
      <w:r>
        <w:t xml:space="preserve">, 46(3), 511-530.</w:t>
      </w:r>
    </w:p>
    <w:p>
      <w:pPr>
        <w:pStyle w:val="BodyText"/>
      </w:pPr>
      <w:r>
        <w:t xml:space="preserve">Zimbabwe National Statistics Agency. (2024).</w:t>
      </w:r>
      <w:r>
        <w:t xml:space="preserve"> </w:t>
      </w:r>
      <w:r>
        <w:rPr>
          <w:iCs/>
          <w:i/>
        </w:rPr>
        <w:t xml:space="preserve">Census and Economic Indicators Report</w:t>
      </w:r>
      <w:r>
        <w:t xml:space="preserve">. Harare: ZIMSTAT.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the Evolving Financial Landscape of Zimbabwe Harare: A Strategic Analysis</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