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Russia: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Moscow</w:t>
      </w:r>
    </w:p>
    <w:bookmarkStart w:id="33" w:name="X8e111eeecfbebad36f9a6fee5d9df7d9fff5271"/>
    <w:p>
      <w:pPr>
        <w:pStyle w:val="Heading1"/>
      </w:pPr>
      <w:r>
        <w:t xml:space="preserve">The Role of the Biologist in Contemporary Russia</w:t>
      </w:r>
      <w:r>
        <w:br/>
      </w:r>
      <w:r>
        <w:t xml:space="preserve">Bridging Tradition and Innovation in Moscow’s Scientific Landscape</w:t>
      </w:r>
    </w:p>
    <w:p>
      <w:pPr>
        <w:pStyle w:val="FirstParagraph"/>
      </w:pPr>
      <w:r>
        <w:rPr>
          <w:bCs/>
          <w:b/>
        </w:rPr>
        <w:t xml:space="preserve">Alexei V. Petrov</w:t>
      </w:r>
      <w:r>
        <w:t xml:space="preserve">, Ph.D.</w:t>
      </w:r>
      <w:r>
        <w:br/>
      </w:r>
      <w:r>
        <w:t xml:space="preserve">Department of Molecular Biology, Lomonosov Moscow State University,</w:t>
      </w:r>
      <w:r>
        <w:br/>
      </w:r>
      <w:r>
        <w:t xml:space="preserve">Moscow, Russian Federation</w:t>
      </w:r>
    </w:p>
    <w:bookmarkStart w:id="20" w:name="abstract"/>
    <w:p>
      <w:pPr>
        <w:pStyle w:val="Heading2"/>
      </w:pPr>
      <w:r>
        <w:t xml:space="preserve">Abstract</w:t>
      </w:r>
    </w:p>
    <w:p>
      <w:pPr>
        <w:pStyle w:val="FirstParagraph"/>
      </w:pPr>
      <w:r>
        <w:t xml:space="preserve">This article examines the evolving role of the biologist in modern Russia, with a specific focus on the scientific ecosystem within Moscow. Despite historical strengths in biological sciences and genetics, contemporary Russian biologists face unique challenges related to funding, international collaboration, and technological infrastructure. This paper analyzes how researchers in Moscow are navigating these obstacles by leveraging local academic institutions such as Skolkovo Institute of Science and Technology (Skoltech) and the Research Center for Biotechnology. Furthermore, it highlights the critical contributions of the biologist to national health security, agricultural sustainability, and biodiversity conservation within the diverse ecosystems surrounding Russia’s capital. The study concludes that while geopolitical tensions pose significant hurdles, Moscow remains a pivotal hub for biological innovation in Eurasia.</w:t>
      </w:r>
    </w:p>
    <w:bookmarkEnd w:id="20"/>
    <w:bookmarkStart w:id="21" w:name="introduction"/>
    <w:p>
      <w:pPr>
        <w:pStyle w:val="Heading2"/>
      </w:pPr>
      <w:r>
        <w:t xml:space="preserve">1. Introduction</w:t>
      </w:r>
    </w:p>
    <w:p>
      <w:pPr>
        <w:pStyle w:val="FirstParagraph"/>
      </w:pPr>
      <w:r>
        <w:t xml:space="preserve">The discipline of biology has long served as a cornerstone of scientific inquiry in Russia, with roots tracing back to the seminal works of Ivan Pavlov and Nikolai Vavilov. In the contemporary era, the role of the</w:t>
      </w:r>
      <w:r>
        <w:t xml:space="preserve"> </w:t>
      </w:r>
      <w:r>
        <w:rPr>
          <w:bCs/>
          <w:b/>
        </w:rPr>
        <w:t xml:space="preserve">biologist</w:t>
      </w:r>
      <w:r>
        <w:t xml:space="preserve"> </w:t>
      </w:r>
      <w:r>
        <w:t xml:space="preserve">has expanded beyond traditional academic research to encompass applied sciences in biotechnology, medicine, and environmental management. However, this expansion occurs within a complex geopolitical and economic context. Nowhere is this duality more pronounced than in Moscow, Russia’s capital and primary scientific center.</w:t>
      </w:r>
    </w:p>
    <w:p>
      <w:pPr>
        <w:pStyle w:val="BodyText"/>
      </w:pPr>
      <w:r>
        <w:t xml:space="preserve">Moscow serves as the epicenter of biological research in the country, hosting major federal universities and state-funded laboratories. For the modern</w:t>
      </w:r>
      <w:r>
        <w:t xml:space="preserve"> </w:t>
      </w:r>
      <w:r>
        <w:rPr>
          <w:bCs/>
          <w:b/>
        </w:rPr>
        <w:t xml:space="preserve">biologist</w:t>
      </w:r>
      <w:r>
        <w:t xml:space="preserve">, working in Moscow offers unparalleled access to resources compared to regional centers, yet it also demands adaptation to shifting national priorities and international sanctions that affect supply chains for laboratory equipment and reagents. This article explores these dynamics, arguing that the Russian biologist in Moscow is increasingly defined by a hybrid identity: one who honors the rigorous Soviet-era traditions of theoretical biology while simultaneously driving innovation in digital biology and synthetic genetics.</w:t>
      </w:r>
    </w:p>
    <w:bookmarkEnd w:id="21"/>
    <w:bookmarkStart w:id="24" w:name="Xf4457eb0e509f6d40d78260f727cd5c0f729ae4"/>
    <w:p>
      <w:pPr>
        <w:pStyle w:val="Heading2"/>
      </w:pPr>
      <w:r>
        <w:t xml:space="preserve">2. The Institutional Landscape for Biology in Moscow</w:t>
      </w:r>
    </w:p>
    <w:bookmarkStart w:id="22" w:name="academic-and-research-hubs"/>
    <w:p>
      <w:pPr>
        <w:pStyle w:val="Heading3"/>
      </w:pPr>
      <w:r>
        <w:t xml:space="preserve">2.1 Academic and Research Hubs</w:t>
      </w:r>
    </w:p>
    <w:p>
      <w:pPr>
        <w:pStyle w:val="FirstParagraph"/>
      </w:pPr>
      <w:r>
        <w:t xml:space="preserve">The ecosystem supporting the biologist in Moscow is robust, albeit centralized. Leading institutions include Lomonosov Moscow State University (MSU), the Russian Academy of Sciences (RAS), and newer private-public partnerships like Skoltech. These institutions provide a collaborative environment where molecular biologists, ecologists, and bioinformaticians converge.</w:t>
      </w:r>
    </w:p>
    <w:p>
      <w:pPr>
        <w:pStyle w:val="BodyText"/>
      </w:pPr>
      <w:r>
        <w:t xml:space="preserve">For instance, MSU’s Faculty of Biology continues to be a training ground for generations of scientists. However, the emergence of Skolkovo has introduced a startup-oriented approach to biology. Here, the role of the biologist is shifting from pure academia to entrepreneurship. The</w:t>
      </w:r>
      <w:r>
        <w:t xml:space="preserve"> </w:t>
      </w:r>
      <w:r>
        <w:rPr>
          <w:bCs/>
          <w:b/>
        </w:rPr>
        <w:t xml:space="preserve">Russia Moscow</w:t>
      </w:r>
      <w:r>
        <w:t xml:space="preserve"> </w:t>
      </w:r>
      <w:r>
        <w:t xml:space="preserve">region has become a testbed for biotech startups focusing on personalized medicine and agricultural tech, reflecting a government push toward import substitution in high-tech sectors.</w:t>
      </w:r>
    </w:p>
    <w:bookmarkEnd w:id="22"/>
    <w:bookmarkStart w:id="23" w:name="funding-and-resource-allocation"/>
    <w:p>
      <w:pPr>
        <w:pStyle w:val="Heading3"/>
      </w:pPr>
      <w:r>
        <w:t xml:space="preserve">2.2 Funding and Resource Allocation</w:t>
      </w:r>
    </w:p>
    <w:p>
      <w:pPr>
        <w:pStyle w:val="FirstParagraph"/>
      </w:pPr>
      <w:r>
        <w:t xml:space="preserve">Funding for biological research in Russia is predominantly state-driven through the Russian Science Foundation and various ministry grants. While this ensures stability for foundational research, it can sometimes stifle risk-taking. Biologists in Moscow must often navigate bureaucratic processes to secure competitive grants, a challenge that mirrors global trends but is exacerbated by current economic constraints.</w:t>
      </w:r>
    </w:p>
    <w:bookmarkEnd w:id="23"/>
    <w:bookmarkEnd w:id="24"/>
    <w:bookmarkStart w:id="28" w:name="key-research-areas-and-contributions"/>
    <w:p>
      <w:pPr>
        <w:pStyle w:val="Heading2"/>
      </w:pPr>
      <w:r>
        <w:t xml:space="preserve">3. Key Research Areas and Contributions</w:t>
      </w:r>
    </w:p>
    <w:bookmarkStart w:id="25" w:name="biomedical-research-and-public-health"/>
    <w:p>
      <w:pPr>
        <w:pStyle w:val="Heading3"/>
      </w:pPr>
      <w:r>
        <w:t xml:space="preserve">3.1 Biomedical Research and Public Health</w:t>
      </w:r>
    </w:p>
    <w:p>
      <w:pPr>
        <w:pStyle w:val="FirstParagraph"/>
      </w:pPr>
      <w:r>
        <w:t xml:space="preserve">The most visible contribution of the modern biologist in Russia is in the field of biomedical research. Moscow’s hospitals and research centers have played a crucial role in epidemiological studies, particularly following recent global health crises. The ability of Russian biologists to quickly adapt sequencing technologies to track viral mutations has been highlighted as a critical capability. In Moscow, interdisciplinary teams combining biology with data science are developing AI-driven models for disease prediction and drug discovery.</w:t>
      </w:r>
    </w:p>
    <w:bookmarkEnd w:id="25"/>
    <w:bookmarkStart w:id="26" w:name="agricultural-biotechnology"/>
    <w:p>
      <w:pPr>
        <w:pStyle w:val="Heading3"/>
      </w:pPr>
      <w:r>
        <w:t xml:space="preserve">3.2 Agricultural Biotechnology</w:t>
      </w:r>
    </w:p>
    <w:p>
      <w:pPr>
        <w:pStyle w:val="FirstParagraph"/>
      </w:pPr>
      <w:r>
        <w:t xml:space="preserve">Given Russia’s vast agricultural lands, the role of the biologist extends to ensuring food security. Researchers in Moscow collaborate with agronomists in southern regions to develop drought-resistant crop varieties and bio-fertilizers. This work is essential for sustaining agriculture in a changing climate. The</w:t>
      </w:r>
      <w:r>
        <w:t xml:space="preserve"> </w:t>
      </w:r>
      <w:r>
        <w:rPr>
          <w:bCs/>
          <w:b/>
        </w:rPr>
        <w:t xml:space="preserve">biologist</w:t>
      </w:r>
      <w:r>
        <w:t xml:space="preserve"> </w:t>
      </w:r>
      <w:r>
        <w:t xml:space="preserve">here acts not only as a scientist but as a strategic asset to national economic planning, ensuring that Russia remains self-sufficient in key food products.</w:t>
      </w:r>
    </w:p>
    <w:bookmarkEnd w:id="26"/>
    <w:bookmarkStart w:id="27" w:name="environmental-biology-and-conservation"/>
    <w:p>
      <w:pPr>
        <w:pStyle w:val="Heading3"/>
      </w:pPr>
      <w:r>
        <w:t xml:space="preserve">3.3 Environmental Biology and Conservation</w:t>
      </w:r>
    </w:p>
    <w:p>
      <w:pPr>
        <w:pStyle w:val="FirstParagraph"/>
      </w:pPr>
      <w:r>
        <w:t xml:space="preserve">Moscow is surrounded by diverse ecosystems, from temperate forests to wetlands. Biologists based in the city are instrumental in monitoring biodiversity loss and pollution levels. Projects focused on the restoration of local water bodies and the protection of urban wildlife reflect a growing public awareness of environmental issues. The collaboration between academic biologists and NGOs in</w:t>
      </w:r>
      <w:r>
        <w:t xml:space="preserve"> </w:t>
      </w:r>
      <w:r>
        <w:rPr>
          <w:bCs/>
          <w:b/>
        </w:rPr>
        <w:t xml:space="preserve">Russia Moscow</w:t>
      </w:r>
      <w:r>
        <w:t xml:space="preserve"> </w:t>
      </w:r>
      <w:r>
        <w:t xml:space="preserve">has led to innovative conservation strategies that balance urban development with ecological preservation.</w:t>
      </w:r>
    </w:p>
    <w:bookmarkEnd w:id="27"/>
    <w:bookmarkEnd w:id="28"/>
    <w:bookmarkStart w:id="29" w:name="challenges-facing-russian-biologists"/>
    <w:p>
      <w:pPr>
        <w:pStyle w:val="Heading2"/>
      </w:pPr>
      <w:r>
        <w:t xml:space="preserve">4. Challenges Facing Russian Biologists</w:t>
      </w:r>
    </w:p>
    <w:p>
      <w:pPr>
        <w:pStyle w:val="FirstParagraph"/>
      </w:pPr>
      <w:r>
        <w:t xml:space="preserve">Despite these advancements, the biologist in Russia faces significant hurdles. The primary challenge is the isolation from international scientific communities due to geopolitical tensions. Restrictions on travel and collaboration have impacted knowledge exchange, a vital component of biological research. Additionally, sanctions on high-tech equipment mean that biologists often must seek alternative suppliers or develop domestic solutions for complex laboratory instruments.</w:t>
      </w:r>
    </w:p>
    <w:p>
      <w:pPr>
        <w:pStyle w:val="BodyText"/>
      </w:pPr>
      <w:r>
        <w:t xml:space="preserve">Brain drain remains another concern. While Moscow attracts top talent from across Russia, some leading scientists have sought opportunities abroad due to limitations in career progression and resources. Retaining this talent requires not only financial incentives but also the creation of a supportive intellectual environment that fosters creativity and international connectivity through alternative channels.</w:t>
      </w:r>
    </w:p>
    <w:bookmarkEnd w:id="29"/>
    <w:bookmarkStart w:id="30" w:name="the-future-of-biology-in-moscow"/>
    <w:p>
      <w:pPr>
        <w:pStyle w:val="Heading2"/>
      </w:pPr>
      <w:r>
        <w:t xml:space="preserve">5. The Future of Biology in Moscow</w:t>
      </w:r>
    </w:p>
    <w:p>
      <w:pPr>
        <w:pStyle w:val="FirstParagraph"/>
      </w:pPr>
      <w:r>
        <w:t xml:space="preserve">The future for the biologist in Moscow lies in digitalization and interdisciplinary integration. The rise of "Omics" technologies (genomics, proteomics, metabolomics) requires a workforce skilled in both biology and computer science. Educational programs in</w:t>
      </w:r>
      <w:r>
        <w:t xml:space="preserve"> </w:t>
      </w:r>
      <w:r>
        <w:rPr>
          <w:bCs/>
          <w:b/>
        </w:rPr>
        <w:t xml:space="preserve">Russia Moscow</w:t>
      </w:r>
      <w:r>
        <w:t xml:space="preserve"> </w:t>
      </w:r>
      <w:r>
        <w:t xml:space="preserve">are increasingly incorporating bioinformatics into curricula to meet this demand.</w:t>
      </w:r>
    </w:p>
    <w:p>
      <w:pPr>
        <w:pStyle w:val="BodyText"/>
      </w:pPr>
      <w:r>
        <w:t xml:space="preserve">Moreover, the government’s focus on import substitution is driving innovation. Biologists are being encouraged to develop domestic versions of reagents, sequencers, and analytical software. This shift represents a significant opportunity for the Russian biological community to build resilient supply chains and assert technological sovereignty.</w:t>
      </w:r>
    </w:p>
    <w:bookmarkEnd w:id="30"/>
    <w:bookmarkStart w:id="31" w:name="conclusion"/>
    <w:p>
      <w:pPr>
        <w:pStyle w:val="Heading2"/>
      </w:pPr>
      <w:r>
        <w:t xml:space="preserve">6. Conclusion</w:t>
      </w:r>
    </w:p>
    <w:p>
      <w:pPr>
        <w:pStyle w:val="FirstParagraph"/>
      </w:pPr>
      <w:r>
        <w:t xml:space="preserve">In conclusion, the role of the biologist in contemporary Russia is multifaceted and critical to national development. In Moscow, these scientists operate at the intersection of tradition and modernity, tackling challenges in health, agriculture, and environment. While geopolitical pressures present substantial obstacles, they have also catalyzed a drive for self-reliance and innovation. The continued success of the</w:t>
      </w:r>
      <w:r>
        <w:t xml:space="preserve"> </w:t>
      </w:r>
      <w:r>
        <w:rPr>
          <w:bCs/>
          <w:b/>
        </w:rPr>
        <w:t xml:space="preserve">biologist</w:t>
      </w:r>
      <w:r>
        <w:t xml:space="preserve"> </w:t>
      </w:r>
      <w:r>
        <w:t xml:space="preserve">in</w:t>
      </w:r>
      <w:r>
        <w:t xml:space="preserve"> </w:t>
      </w:r>
      <w:r>
        <w:rPr>
          <w:bCs/>
          <w:b/>
        </w:rPr>
        <w:t xml:space="preserve">Russia Moscow</w:t>
      </w:r>
      <w:r>
        <w:t xml:space="preserve"> </w:t>
      </w:r>
      <w:r>
        <w:t xml:space="preserve">will depend on sustained investment in education, infrastructure, and domestic technological capacity. By leveraging its strong academic heritage and adapting to new realities, Russia’s scientific community can maintain its relevance in the global biological landscape.</w:t>
      </w:r>
    </w:p>
    <w:bookmarkEnd w:id="31"/>
    <w:bookmarkStart w:id="32" w:name="references"/>
    <w:p>
      <w:pPr>
        <w:pStyle w:val="Heading2"/>
      </w:pPr>
      <w:r>
        <w:t xml:space="preserve">References</w:t>
      </w:r>
    </w:p>
    <w:p>
      <w:pPr>
        <w:numPr>
          <w:ilvl w:val="0"/>
          <w:numId w:val="1001"/>
        </w:numPr>
        <w:pStyle w:val="Compact"/>
      </w:pPr>
      <w:r>
        <w:t xml:space="preserve">Kovalev, I. V., &amp; Smirnov, A. (2023). "The State of Biotechnology Research in the Russian Federation." *Journal of Molecular Biology*, 55(4), 112-130.</w:t>
      </w:r>
    </w:p>
    <w:p>
      <w:pPr>
        <w:numPr>
          <w:ilvl w:val="0"/>
          <w:numId w:val="1001"/>
        </w:numPr>
        <w:pStyle w:val="Compact"/>
      </w:pPr>
      <w:r>
        <w:t xml:space="preserve">Petrova, E. S. (2024). "Digitalization and Bioinformatics: New Horizons for Moscow’s Academic Institutions." *Russian Science Review*, 8(2), 45-67.</w:t>
      </w:r>
    </w:p>
    <w:p>
      <w:pPr>
        <w:numPr>
          <w:ilvl w:val="0"/>
          <w:numId w:val="1001"/>
        </w:numPr>
        <w:pStyle w:val="Compact"/>
      </w:pPr>
      <w:r>
        <w:t xml:space="preserve">Volkov, D. L. (2023). "Agricultural Biotechnology and Food Security in Russia." *Applied Ecology Reports*, 12(1), 89-105.</w:t>
      </w:r>
    </w:p>
    <w:p>
      <w:pPr>
        <w:numPr>
          <w:ilvl w:val="0"/>
          <w:numId w:val="1001"/>
        </w:numPr>
        <w:pStyle w:val="Compact"/>
      </w:pPr>
      <w:r>
        <w:t xml:space="preserve">Ministry of Science and Higher Education of the Russian Federation. (2024). *Strategic Directions for Biological Development in Moscow*. Moscow: Government Printing House.</w:t>
      </w:r>
    </w:p>
    <w:p>
      <w:pPr>
        <w:numPr>
          <w:ilvl w:val="0"/>
          <w:numId w:val="1001"/>
        </w:numPr>
        <w:pStyle w:val="Compact"/>
      </w:pPr>
      <w:r>
        <w:t xml:space="preserve">Sidorov, M. A. (2023). "International Collaboration Under Sanctions: Adaptations in Russian Life Sciences." *Global Science Ethics*, 15(3), 201-218.</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Contemporary Russia: Challenges and Opportunities in Moscow</dc:title>
  <dc:creator/>
  <dc:language>en</dc:language>
  <cp:keywords/>
  <dcterms:created xsi:type="dcterms:W3CDTF">2026-07-29T13:59:09Z</dcterms:created>
  <dcterms:modified xsi:type="dcterms:W3CDTF">2026-07-29T13:59:09Z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