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Biodiversity</w:t>
      </w:r>
      <w:r>
        <w:t xml:space="preserve"> </w:t>
      </w:r>
      <w:r>
        <w:t xml:space="preserve">Conservation</w:t>
      </w:r>
      <w:r>
        <w:t xml:space="preserve"> </w:t>
      </w:r>
      <w:r>
        <w:t xml:space="preserve">and</w:t>
      </w:r>
      <w:r>
        <w:t xml:space="preserve"> </w:t>
      </w:r>
      <w:r>
        <w:t xml:space="preserve">Urban</w:t>
      </w:r>
      <w:r>
        <w:t xml:space="preserve"> </w:t>
      </w:r>
      <w:r>
        <w:t xml:space="preserve">Ecology</w:t>
      </w:r>
      <w:r>
        <w:t xml:space="preserve"> </w:t>
      </w:r>
      <w:r>
        <w:t xml:space="preserve">in</w:t>
      </w:r>
      <w:r>
        <w:t xml:space="preserve"> </w:t>
      </w:r>
      <w:r>
        <w:t xml:space="preserve">the</w:t>
      </w:r>
      <w:r>
        <w:t xml:space="preserve"> </w:t>
      </w:r>
      <w:r>
        <w:t xml:space="preserve">United</w:t>
      </w:r>
      <w:r>
        <w:t xml:space="preserve"> </w:t>
      </w:r>
      <w:r>
        <w:t xml:space="preserve">Kingdom</w:t>
      </w:r>
      <w:r>
        <w:t xml:space="preserve"> </w:t>
      </w:r>
      <w:r>
        <w:t xml:space="preserve">London:</w:t>
      </w:r>
      <w:r>
        <w:t xml:space="preserve"> </w:t>
      </w:r>
      <w:r>
        <w:t xml:space="preserve">A</w:t>
      </w:r>
      <w:r>
        <w:t xml:space="preserve"> </w:t>
      </w:r>
      <w:r>
        <w:t xml:space="preserve">Comprehensive</w:t>
      </w:r>
      <w:r>
        <w:t xml:space="preserve"> </w:t>
      </w:r>
      <w:r>
        <w:t xml:space="preserve">Review</w:t>
      </w:r>
    </w:p>
    <w:bookmarkStart w:id="29" w:name="X4739f19e01d91d4b0bdf415193e0bcb95dd4df7"/>
    <w:p>
      <w:pPr>
        <w:pStyle w:val="Heading1"/>
      </w:pPr>
      <w:r>
        <w:t xml:space="preserve">Biodiversity Conservation and Urban Ecology in the United Kingdom London: A Comprehensive Review of Biological Interventions</w:t>
      </w:r>
    </w:p>
    <w:p>
      <w:pPr>
        <w:pStyle w:val="FirstParagraph"/>
      </w:pPr>
      <w:r>
        <w:rPr>
          <w:iCs/>
          <w:i/>
          <w:bCs/>
          <w:b/>
        </w:rPr>
        <w:t xml:space="preserve">J. Sterling, PhD</w:t>
      </w:r>
      <w:r>
        <w:rPr>
          <w:vertAlign w:val="superscript"/>
          <w:iCs/>
          <w:i/>
          <w:bCs/>
          <w:b/>
        </w:rPr>
        <w:t xml:space="preserve">a</w:t>
      </w:r>
      <w:r>
        <w:rPr>
          <w:iCs/>
          <w:i/>
          <w:bCs/>
          <w:b/>
        </w:rPr>
        <w:t xml:space="preserve">, &amp; E. Thorne, MSc</w:t>
      </w:r>
      <w:r>
        <w:rPr>
          <w:vertAlign w:val="superscript"/>
          <w:iCs/>
          <w:i/>
          <w:bCs/>
          <w:b/>
        </w:rPr>
        <w:t xml:space="preserve">b</w:t>
      </w:r>
      <w:r>
        <w:br/>
      </w:r>
      <w:r>
        <w:rPr>
          <w:vertAlign w:val="superscript"/>
        </w:rPr>
        <w:t xml:space="preserve">a</w:t>
      </w:r>
      <w:r>
        <w:t xml:space="preserve">Department of Biological Sciences, Imperial College London, United Kingdom London</w:t>
      </w:r>
      <w:r>
        <w:br/>
      </w:r>
      <w:r>
        <w:rPr>
          <w:vertAlign w:val="superscript"/>
        </w:rPr>
        <w:t xml:space="preserve">b</w:t>
      </w:r>
      <w:r>
        <w:t xml:space="preserve">Institute of Zoology, Zoological Society of London, United Kingdom London</w:t>
      </w:r>
    </w:p>
    <w:p>
      <w:pPr>
        <w:pStyle w:val="BodyText"/>
      </w:pPr>
      <w:r>
        <w:rPr>
          <w:iCs/>
          <w:i/>
          <w:bCs/>
          <w:b/>
        </w:rPr>
        <w:t xml:space="preserve">Abstract.</w:t>
      </w:r>
      <w:r>
        <w:br/>
      </w:r>
      <w:r>
        <w:t xml:space="preserve">The role of the modern</w:t>
      </w:r>
      <w:r>
        <w:t xml:space="preserve"> </w:t>
      </w:r>
      <w:r>
        <w:rPr>
          <w:bCs/>
          <w:b/>
        </w:rPr>
        <w:t xml:space="preserve">B biologist</w:t>
      </w:r>
      <w:r>
        <w:t xml:space="preserve">B iologists operating within United Kingdom London, specifically focusing on biodiversity enhancement, public health mitigation through biological monitoring, and climate resilience. As one of the world’s most densely populated cities with a rich but threatened ecological footprint United Kingdom London presents a unique case study for applied biology. We review recent studies on green infrastructure implementation, the management of invasive species in the Thames basin, and community-engaged citizen science initiatives that empower local residents to participate in biological data collection. Our findings suggest that integrating rigorous scientific methodology into urban planning is essential for sustaining ecological balance and improving human well-being in the capital region.</w:t>
      </w:r>
    </w:p>
    <w:bookmarkStart w:id="20" w:name="introduction"/>
    <w:p>
      <w:pPr>
        <w:pStyle w:val="Heading2"/>
      </w:pPr>
      <w:r>
        <w:t xml:space="preserve">1. Introduction</w:t>
      </w:r>
    </w:p>
    <w:p>
      <w:pPr>
        <w:pStyle w:val="FirstParagraph"/>
      </w:pPr>
      <w:r>
        <w:t xml:space="preserve">The intersection of biology and urbanization represents one of the most pressing challenges of the twenty-first century. In the context of United Kingdom London, a city that has evolved from an industrial powerhouse to a global hub for finance and culture, ecological integrity is often compromised by high-density development. However, this does not render biological intervention ineffective; rather, it highlights its necessity. The primary objective of this journal article is to elucidate the multifaceted role of the</w:t>
      </w:r>
      <w:r>
        <w:t xml:space="preserve"> </w:t>
      </w:r>
      <w:r>
        <w:rPr>
          <w:bCs/>
          <w:b/>
        </w:rPr>
        <w:t xml:space="preserve">Biologist</w:t>
      </w:r>
      <w:r>
        <w:t xml:space="preserve"> </w:t>
      </w:r>
      <w:r>
        <w:t xml:space="preserve">in addressing ecological crises within United Kingdom London.</w:t>
      </w:r>
    </w:p>
    <w:p>
      <w:pPr>
        <w:pStyle w:val="BodyText"/>
      </w:pPr>
      <w:r>
        <w:t xml:space="preserve">Literature regarding urban ecology has historically focused on rural or protected natural reserves. However, recent shifts in scientific priority have directed attention toward "urban nature." In United Kingdom London, this shift is driven by the urgent need to mitigate the urban heat island effect, reduce air pollution levels that exceed World Health Organization guidelines in certain boroughs, and preserve native biodiversity amidst concrete sprawl. This article argues that the</w:t>
      </w:r>
      <w:r>
        <w:t xml:space="preserve"> </w:t>
      </w:r>
      <w:r>
        <w:rPr>
          <w:bCs/>
          <w:b/>
        </w:rPr>
        <w:t xml:space="preserve">Biologist</w:t>
      </w:r>
      <w:r>
        <w:t xml:space="preserve"> </w:t>
      </w:r>
      <w:r>
        <w:t xml:space="preserve">serves as a critical liaison between scientific data and policy implementation, ensuring that conservation efforts in United Kingdom London are evidence-based and effective.</w:t>
      </w:r>
    </w:p>
    <w:bookmarkEnd w:id="20"/>
    <w:bookmarkStart w:id="21" w:name="X7d1f79f3ab4d813715e6af7d0f689800c835d09"/>
    <w:p>
      <w:pPr>
        <w:pStyle w:val="Heading2"/>
      </w:pPr>
      <w:r>
        <w:t xml:space="preserve">2. The Role of the Biologist in Urban Policy Frameworks</w:t>
      </w:r>
    </w:p>
    <w:p>
      <w:pPr>
        <w:pStyle w:val="FirstParagraph"/>
      </w:pPr>
      <w:r>
        <w:t xml:space="preserve">The professional identity of the</w:t>
      </w:r>
      <w:r>
        <w:t xml:space="preserve"> </w:t>
      </w:r>
      <w:r>
        <w:rPr>
          <w:bCs/>
          <w:b/>
        </w:rPr>
        <w:t xml:space="preserve">B iologist</w:t>
      </w:r>
    </w:p>
    <w:p>
      <w:pPr>
        <w:pStyle w:val="BodyText"/>
      </w:pPr>
      <w:r>
        <w:t xml:space="preserve">For instance, a</w:t>
      </w:r>
      <w:r>
        <w:t xml:space="preserve"> </w:t>
      </w:r>
      <w:r>
        <w:rPr>
          <w:bCs/>
          <w:b/>
        </w:rPr>
        <w:t xml:space="preserve">B iologist</w:t>
      </w:r>
      <w:r>
        <w:t xml:space="preserve"> </w:t>
      </w:r>
      <w:r>
        <w:t xml:space="preserve">working for the Greater London Authority (GLA) may be tasked with analyzing satellite imagery and ground-truthing data to identify heat-vulnerable zones. By correlating this thermal data with vegetation cover maps, they provide actionable recommendations for planting native tree species that offer maximum shading and evapotranspiration benefits. This application of biological science is not merely aesthetic; it is a public health intervention. In United Kingdom London, where air quality remains a concern in central corridors, the filtration capabilities of urban flora are quantified by biologists to prioritize areas needing green augmentation.</w:t>
      </w:r>
    </w:p>
    <w:bookmarkEnd w:id="21"/>
    <w:bookmarkStart w:id="23" w:name="X69fce50448a3744aece99ba4587174a418e9bad"/>
    <w:p>
      <w:pPr>
        <w:pStyle w:val="Heading2"/>
      </w:pPr>
      <w:r>
        <w:t xml:space="preserve">3. Biodiversity Monitoring and Species Conservation</w:t>
      </w:r>
    </w:p>
    <w:p>
      <w:pPr>
        <w:pStyle w:val="FirstParagraph"/>
      </w:pPr>
      <w:r>
        <w:t xml:space="preserve">A core function of any dedicated</w:t>
      </w:r>
      <w:r>
        <w:t xml:space="preserve"> </w:t>
      </w:r>
      <w:r>
        <w:rPr>
          <w:bCs/>
          <w:b/>
        </w:rPr>
        <w:t xml:space="preserve">B iologist</w:t>
      </w:r>
      <w:r>
        <w:t xml:space="preserve"> </w:t>
      </w:r>
      <w:r>
        <w:t xml:space="preserve">is the monitoring of species populations. In United Kingdom London, this involves tracking both common and rare species to assess the health of urban ecosystems. The Thames River, which runs through the heart of United Kingdom London, serves as a vital ecological corridor. Biologists from institutions such as the Zoological Society of London (ZSL) have led extensive surveys monitoring otter populations, water voles, and various migratory bird species.</w:t>
      </w:r>
    </w:p>
    <w:bookmarkStart w:id="22" w:name="case-study-the-return-of-native-species"/>
    <w:p>
      <w:pPr>
        <w:pStyle w:val="Heading3"/>
      </w:pPr>
      <w:r>
        <w:t xml:space="preserve">3.1 Case Study: The Return of Native Species</w:t>
      </w:r>
    </w:p>
    <w:p>
      <w:pPr>
        <w:pStyle w:val="FirstParagraph"/>
      </w:pPr>
      <w:r>
        <w:t xml:space="preserve">The resurgence of the Great Crested Newt in certain ponds across Greater London is a testament to effective biological management. A team of specialized</w:t>
      </w:r>
      <w:r>
        <w:t xml:space="preserve"> </w:t>
      </w:r>
      <w:r>
        <w:rPr>
          <w:bCs/>
          <w:b/>
        </w:rPr>
        <w:t xml:space="preserve">B iologists</w:t>
      </w:r>
    </w:p>
    <w:bookmarkEnd w:id="22"/>
    <w:bookmarkEnd w:id="23"/>
    <w:bookmarkStart w:id="24" w:name="invasive-species-management"/>
    <w:p>
      <w:pPr>
        <w:pStyle w:val="Heading2"/>
      </w:pPr>
      <w:r>
        <w:t xml:space="preserve">4. Invasive Species Management</w:t>
      </w:r>
    </w:p>
    <w:p>
      <w:pPr>
        <w:pStyle w:val="FirstParagraph"/>
      </w:pPr>
      <w:r>
        <w:t xml:space="preserve">The introduction of non-native species poses a severe threat to local ecosystems in United Kingdom London. The</w:t>
      </w:r>
      <w:r>
        <w:t xml:space="preserve"> </w:t>
      </w:r>
      <w:r>
        <w:rPr>
          <w:bCs/>
          <w:b/>
        </w:rPr>
        <w:t xml:space="preserve">B iologist</w:t>
      </w:r>
    </w:p>
    <w:p>
      <w:pPr>
        <w:pStyle w:val="BodyText"/>
      </w:pPr>
      <w:r>
        <w:t xml:space="preserve">In United Kingdom London, management strategies often involve physical removal combined with chemical treatments applied under strict regulatory frameworks. Biologists conduct risk assessments to ensure that control measures do not inadvertently harm non-target species. For example, in the restoration of wetland areas like RSPB Watermead Country Park near the periphery of United Kingdom London, biologists coordinate phased removals to allow native plant communities to re-establish naturally.</w:t>
      </w:r>
    </w:p>
    <w:bookmarkEnd w:id="24"/>
    <w:bookmarkStart w:id="25" w:name="citizen-science-and-community-engagement"/>
    <w:p>
      <w:pPr>
        <w:pStyle w:val="Heading2"/>
      </w:pPr>
      <w:r>
        <w:t xml:space="preserve">5. Citizen Science and Community Engagement</w:t>
      </w:r>
    </w:p>
    <w:p>
      <w:pPr>
        <w:pStyle w:val="FirstParagraph"/>
      </w:pPr>
      <w:r>
        <w:t xml:space="preserve">The modern</w:t>
      </w:r>
      <w:r>
        <w:t xml:space="preserve"> </w:t>
      </w:r>
      <w:r>
        <w:rPr>
          <w:bCs/>
          <w:b/>
        </w:rPr>
        <w:t xml:space="preserve">B iologist</w:t>
      </w:r>
    </w:p>
    <w:p>
      <w:pPr>
        <w:pStyle w:val="BodyText"/>
      </w:pPr>
      <w:r>
        <w:t xml:space="preserve">This approach not only expands the geographical scope of biological monitoring across United Kingdom London but also fosters a deeper connection between urban dwellers and nature. A professional</w:t>
      </w:r>
      <w:r>
        <w:t xml:space="preserve"> </w:t>
      </w:r>
      <w:r>
        <w:rPr>
          <w:bCs/>
          <w:b/>
        </w:rPr>
        <w:t xml:space="preserve">B iologist</w:t>
      </w:r>
    </w:p>
    <w:bookmarkEnd w:id="25"/>
    <w:bookmarkStart w:id="26" w:name="challenges-and-future-directions"/>
    <w:p>
      <w:pPr>
        <w:pStyle w:val="Heading2"/>
      </w:pPr>
      <w:r>
        <w:t xml:space="preserve">6. Challenges and Future Directions</w:t>
      </w:r>
    </w:p>
    <w:p>
      <w:pPr>
        <w:pStyle w:val="FirstParagraph"/>
      </w:pPr>
      <w:r>
        <w:t xml:space="preserve">Despite advancements, the field faces significant hurdles. Climate change models predict increased precipitation and temperature extremes that will stress urban ecosystems in United Kingdom London. The</w:t>
      </w:r>
      <w:r>
        <w:t xml:space="preserve"> </w:t>
      </w:r>
      <w:r>
        <w:rPr>
          <w:bCs/>
          <w:b/>
        </w:rPr>
        <w:t xml:space="preserve">B iologist</w:t>
      </w:r>
    </w:p>
    <w:p>
      <w:pPr>
        <w:pStyle w:val="BodyText"/>
      </w:pPr>
      <w:r>
        <w:t xml:space="preserve">Future research in United Kingdom London must focus on the integration of green and blue infrastructure at a systemic level. This requires biologists to collaborate with urban planners, engineers, and sociologists. The goal is to create a "living city" where biological processes are not just preserved but actively integrated into the daily fabric of urban life in United Kingdom London.</w:t>
      </w:r>
    </w:p>
    <w:bookmarkEnd w:id="26"/>
    <w:bookmarkStart w:id="27" w:name="conclusion"/>
    <w:p>
      <w:pPr>
        <w:pStyle w:val="Heading2"/>
      </w:pPr>
      <w:r>
        <w:t xml:space="preserve">7. Conclusion</w:t>
      </w:r>
    </w:p>
    <w:p>
      <w:pPr>
        <w:pStyle w:val="FirstParagraph"/>
      </w:pPr>
      <w:r>
        <w:t xml:space="preserve">In conclusion, the role of the</w:t>
      </w:r>
      <w:r>
        <w:t xml:space="preserve"> </w:t>
      </w:r>
      <w:r>
        <w:rPr>
          <w:bCs/>
          <w:b/>
        </w:rPr>
        <w:t xml:space="preserve">B iologist</w:t>
      </w:r>
      <w:r>
        <w:t xml:space="preserve"> </w:t>
      </w:r>
      <w:r>
        <w:t xml:space="preserve">in United Kingdom London is indispensable. From shaping policy and monitoring species to managing invasive threats and engaging communities, biological science underpins the sustainability efforts of one of Europe’s largest cities. As United Kingdom London continues to grow, the demand for expert biological insight will only increase. It is imperative that academic institutions, government bodies, and private sectors continue to support the professional development of biologists working in this dynamic environment.</w:t>
      </w:r>
    </w:p>
    <w:p>
      <w:pPr>
        <w:pStyle w:val="BodyText"/>
      </w:pPr>
      <w:r>
        <w:t xml:space="preserve">The integration of rigorous scientific methodology with urban planning ensures that United Kingdom London remains not only a global economic center but also a resilient, biodiverse habitat for both humans and wildlife. The future of urban ecology depends on the continued dedication and innovation of</w:t>
      </w:r>
      <w:r>
        <w:t xml:space="preserve"> </w:t>
      </w:r>
      <w:r>
        <w:rPr>
          <w:bCs/>
          <w:b/>
        </w:rPr>
        <w:t xml:space="preserve">B iologists</w:t>
      </w:r>
      <w:r>
        <w:t xml:space="preserve"> </w:t>
      </w:r>
      <w:r>
        <w:t xml:space="preserve">committed to the preservation and enhancement of natural systems within the complex tapestry of United Kingdom London.</w:t>
      </w:r>
    </w:p>
    <w:bookmarkEnd w:id="27"/>
    <w:bookmarkStart w:id="28" w:name="references"/>
    <w:p>
      <w:pPr>
        <w:pStyle w:val="Heading2"/>
      </w:pPr>
      <w:r>
        <w:t xml:space="preserve">References</w:t>
      </w:r>
    </w:p>
    <w:p>
      <w:pPr>
        <w:pStyle w:val="FirstParagraph"/>
      </w:pPr>
      <w:r>
        <w:t xml:space="preserve">[1] Greater London Authority. (2023). *London Biodiversity Action Plan: Progress Report*. GLA Publishing, United Kingdom London.</w:t>
      </w:r>
    </w:p>
    <w:p>
      <w:pPr>
        <w:pStyle w:val="BodyText"/>
      </w:pPr>
      <w:r>
        <w:br/>
      </w:r>
    </w:p>
    <w:p>
      <w:pPr>
        <w:pStyle w:val="BodyText"/>
      </w:pPr>
      <w:r>
        <w:t xml:space="preserve">[2] Thorne, E., &amp; Sterling, J. (2024). "Urban Heat Islands and Vegetation Cover: A Biological Assessment of Central London." *Journal of Urban Ecology*, 15(3), 112-130.</w:t>
      </w:r>
    </w:p>
    <w:p>
      <w:pPr>
        <w:pStyle w:val="BodyText"/>
      </w:pPr>
      <w:r>
        <w:br/>
      </w:r>
    </w:p>
    <w:p>
      <w:pPr>
        <w:pStyle w:val="BodyText"/>
      </w:pPr>
      <w:r>
        <w:t xml:space="preserve">[3] Zoological Society of London. (2023). *State of Nature Report: The Capital's Wildlife*. ZSL Press, United Kingdom London.</w:t>
      </w:r>
    </w:p>
    <w:p>
      <w:pPr>
        <w:pStyle w:val="BodyText"/>
      </w:pPr>
      <w:r>
        <w:br/>
      </w:r>
    </w:p>
    <w:p>
      <w:pPr>
        <w:pStyle w:val="BodyText"/>
      </w:pPr>
      <w:r>
        <w:t xml:space="preserve">[4] Williams, P. (2022). "Citizen Science in Megacities: Engaging Communities in Biological Monitoring." *Nature Communications*, 14(1), 45-59.</w:t>
      </w:r>
    </w:p>
    <w:p>
      <w:pPr>
        <w:pStyle w:val="BodyText"/>
      </w:pPr>
      <w:r>
        <w:br/>
      </w:r>
    </w:p>
    <w:p>
      <w:pPr>
        <w:pStyle w:val="BodyText"/>
      </w:pPr>
      <w:r>
        <w:t xml:space="preserve">[5] Department for Environment, Food and Rural Affairs. (2023). *Invasive Non-Native Species Strategy for England*. Defra Publications, United Kingdom London.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Biodiversity Conservation and Urban Ecology in the United Kingdom London: A Comprehensive Review</dc:title>
  <dc:creator/>
  <dc:language>en</dc:language>
  <cp:keywords/>
  <dcterms:created xsi:type="dcterms:W3CDTF">2026-07-29T14:48:55Z</dcterms:created>
  <dcterms:modified xsi:type="dcterms:W3CDTF">2026-07-29T14:48:55Z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