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Ecological</w:t>
      </w:r>
      <w:r>
        <w:t xml:space="preserve"> </w:t>
      </w:r>
      <w:r>
        <w:t xml:space="preserve">Resilience</w:t>
      </w:r>
      <w:r>
        <w:t xml:space="preserve"> </w:t>
      </w:r>
      <w:r>
        <w:t xml:space="preserve">in</w:t>
      </w:r>
      <w:r>
        <w:t xml:space="preserve"> </w:t>
      </w:r>
      <w:r>
        <w:t xml:space="preserve">the</w:t>
      </w:r>
      <w:r>
        <w:t xml:space="preserve"> </w:t>
      </w:r>
      <w:r>
        <w:t xml:space="preserve">Arid</w:t>
      </w:r>
      <w:r>
        <w:t xml:space="preserve"> </w:t>
      </w:r>
      <w:r>
        <w:t xml:space="preserve">Zones</w:t>
      </w:r>
      <w:r>
        <w:t xml:space="preserve"> </w:t>
      </w:r>
      <w:r>
        <w:t xml:space="preserve">of</w:t>
      </w:r>
      <w:r>
        <w:t xml:space="preserve"> </w:t>
      </w:r>
      <w:r>
        <w:t xml:space="preserve">Uzbekistan:</w:t>
      </w:r>
      <w:r>
        <w:t xml:space="preserve"> </w:t>
      </w:r>
      <w:r>
        <w:t xml:space="preserve">A</w:t>
      </w:r>
      <w:r>
        <w:t xml:space="preserve"> </w:t>
      </w:r>
      <w:r>
        <w:t xml:space="preserve">Biologist's</w:t>
      </w:r>
      <w:r>
        <w:t xml:space="preserve"> </w:t>
      </w:r>
      <w:r>
        <w:t xml:space="preserve">Perspective</w:t>
      </w:r>
      <w:r>
        <w:t xml:space="preserve"> </w:t>
      </w:r>
      <w:r>
        <w:t xml:space="preserve">on</w:t>
      </w:r>
      <w:r>
        <w:t xml:space="preserve"> </w:t>
      </w:r>
      <w:r>
        <w:t xml:space="preserve">Tashkent</w:t>
      </w:r>
    </w:p>
    <w:bookmarkStart w:id="27" w:name="Xa90485a77f1baa7ebba501c4bad5c4a568942e8"/>
    <w:p>
      <w:pPr>
        <w:pStyle w:val="Heading1"/>
      </w:pPr>
      <w:r>
        <w:t xml:space="preserve">Biodiversity Conservation and Ecological Resilience in the Arid Zones of Uzbekistan: A Biologist's Perspective on Tashkent</w:t>
      </w:r>
    </w:p>
    <w:bookmarkStart w:id="26" w:name="Xd2d68f9e8e7866f2426d3ab2e8980a8bd75a7dc"/>
    <w:p>
      <w:pPr>
        <w:pStyle w:val="Heading3"/>
      </w:pPr>
      <w:r>
        <w:t xml:space="preserve">The Journal of Central Asian Environmental Science and Policy</w:t>
      </w:r>
    </w:p>
    <w:p>
      <w:pPr>
        <w:pStyle w:val="FirstParagraph"/>
      </w:pPr>
      <w:r>
        <w:t xml:space="preserve">Dr. Sardor Karimov</w:t>
      </w:r>
      <w:r>
        <w:br/>
      </w:r>
      <w:r>
        <w:t xml:space="preserve">Department of Ecology and Botany, National University of Uzbekistan</w:t>
      </w:r>
      <w:r>
        <w:br/>
      </w:r>
      <w:r>
        <w:t xml:space="preserve">Tashkent, Uzbekistan</w:t>
      </w:r>
      <w:r>
        <w:br/>
      </w:r>
      <w:r>
        <w:t xml:space="preserve">s.karimov@nuu.uz</w:t>
      </w:r>
    </w:p>
    <w:p>
      <w:pPr>
        <w:pStyle w:val="BodyText"/>
      </w:pPr>
      <w:r>
        <w:rPr>
          <w:bCs/>
          <w:b/>
        </w:rPr>
        <w:t xml:space="preserve">Abstract</w:t>
      </w:r>
    </w:p>
    <w:p>
      <w:pPr>
        <w:pStyle w:val="BodyText"/>
      </w:pPr>
      <w:r>
        <w:t xml:space="preserve">The intersection of rapid urbanization and ecological preservation presents a critical challenge for modern scientists working in Central Asia. This article examines the role of the biologist in addressing biodiversity loss within the arid landscapes surrounding Tashkent, Uzbekistan. As one of the most populous cities in Central Asia, Tashkent serves as a unique microcosm for studying human-wildlife interactions under extreme climatic conditions. We analyze current flora and fauna dynamics, focusing on indigenous species such as</w:t>
      </w:r>
      <w:r>
        <w:t xml:space="preserve"> </w:t>
      </w:r>
      <w:r>
        <w:rPr>
          <w:iCs/>
          <w:i/>
        </w:rPr>
        <w:t xml:space="preserve">Artemisia</w:t>
      </w:r>
      <w:r>
        <w:t xml:space="preserve"> </w:t>
      </w:r>
      <w:r>
        <w:t xml:space="preserve">species and wild grapevines (</w:t>
      </w:r>
      <w:r>
        <w:rPr>
          <w:iCs/>
          <w:i/>
        </w:rPr>
        <w:t xml:space="preserve">Vitis sylvestris</w:t>
      </w:r>
      <w:r>
        <w:t xml:space="preserve">), which are vital indicators of environmental health. The discussion highlights the necessity for integrated conservation strategies that combine traditional ecological knowledge with modern genomic tools. Furthermore, we propose policy recommendations for urban planning in Tashkent to mitigate habitat fragmentation. This study underscores the pivotal role of biologists in shaping sustainable development policies, ensuring that economic growth does not come at the expense of ecological integrity.</w:t>
      </w:r>
    </w:p>
    <w:bookmarkStart w:id="20" w:name="introduction"/>
    <w:p>
      <w:pPr>
        <w:pStyle w:val="Heading4"/>
      </w:pPr>
      <w:r>
        <w:t xml:space="preserve">1. Introduction</w:t>
      </w:r>
    </w:p>
    <w:p>
      <w:pPr>
        <w:pStyle w:val="FirstParagraph"/>
      </w:pPr>
      <w:r>
        <w:t xml:space="preserve">The Republic of Uzbekistan, located in the heart of Central Asia, possesses a unique geological and biological heritage characterized by semi-desert and desert ecosystems interspersed with fertile river valleys. The capital city, Tashkent, situated on the northeastern edge of the country along the Chirchik River valley, represents a focal point for both economic activity and environmental concern. For decades, urban expansion in Tashkent has occurred largely without comprehensive ecological impact assessments. Today, as climate change accelerates and water resources become increasingly scarce due to upstream damming and agricultural demands, the urgency for rigorous scientific inquiry has never been greater.</w:t>
      </w:r>
    </w:p>
    <w:p>
      <w:pPr>
        <w:pStyle w:val="BodyText"/>
      </w:pPr>
      <w:r>
        <w:t xml:space="preserve">In this context, the biologist emerges not merely as a researcher of natural phenomena but as a crucial stakeholder in public policy and urban planning. The modern biologist must navigate complex socio-ecological systems, addressing questions related to species resilience, invasive species management, and the restoration of degraded habitats. This article aims to delineate the specific responsibilities and contributions of biologists operating within the Tashkent metropolitan area and its surrounding natural reserves.</w:t>
      </w:r>
    </w:p>
    <w:p>
      <w:pPr>
        <w:pStyle w:val="BodyText"/>
      </w:pPr>
      <w:r>
        <w:t xml:space="preserve">The primary objective is to evaluate the current state of biodiversity in Tashkent’s green zones, including Chimgan Mountain, Kyzylkum Desert edges, and urban parks. By synthesizing recent field data with historical records, we identify critical gaps in conservation efforts. Moreover, we emphasize the need for interdisciplinary collaboration between biologists climatologists sociologists and economists to develop holistic solutions for environmental sustainability.</w:t>
      </w:r>
    </w:p>
    <w:bookmarkEnd w:id="20"/>
    <w:bookmarkStart w:id="21" w:name="methodology-and-ecological-assessment"/>
    <w:p>
      <w:pPr>
        <w:pStyle w:val="Heading4"/>
      </w:pPr>
      <w:r>
        <w:t xml:space="preserve">2. Methodology and Ecological Assessment</w:t>
      </w:r>
    </w:p>
    <w:p>
      <w:pPr>
        <w:pStyle w:val="FirstParagraph"/>
      </w:pPr>
      <w:r>
        <w:t xml:space="preserve">To assess the biological diversity of Tashkent, we employed a mixed-methods approach combining remote sensing analysis with ground-truthing field surveys. Satellite imagery was utilized to monitor changes in land cover over the past two decades, specifically focusing on urban sprawl versus forest coverage. Concurrently, biologists conducted systematic transect sampling in key biodiversity hotspots such as the Almaty Park and the Botanical Garden of Tashkent State University.</w:t>
      </w:r>
    </w:p>
    <w:p>
      <w:pPr>
        <w:pStyle w:val="BodyText"/>
      </w:pPr>
      <w:r>
        <w:t xml:space="preserve">The study focused on three main taxonomic groups: vascular plants, avian species, and soil microorganisms. Plant diversity was assessed using quadrat sampling techniques to determine species richness and evenness. Avian surveys were conducted during breeding seasons to estimate population densities of both resident and migratory birds. Soil samples were analyzed for microbial biomass and nutrient cycling rates, providing insights into the overall health of the ecosystem.</w:t>
      </w:r>
    </w:p>
    <w:p>
      <w:pPr>
        <w:pStyle w:val="BodyText"/>
      </w:pPr>
      <w:r>
        <w:t xml:space="preserve">Data collection was standardized across all sites to ensure comparability. Statistical analyses included diversity indices (Shannon-Wiener Index) and multivariate ordination techniques (Principal Component Analysis) to identify underlying patterns in species distribution relative to environmental gradients such as pollution levels and soil salinity.</w:t>
      </w:r>
    </w:p>
    <w:bookmarkEnd w:id="21"/>
    <w:bookmarkStart w:id="22" w:name="current-biodiversity-status-in-tashkent"/>
    <w:p>
      <w:pPr>
        <w:pStyle w:val="Heading4"/>
      </w:pPr>
      <w:r>
        <w:t xml:space="preserve">3. Current Biodiversity Status in Tashkent</w:t>
      </w:r>
    </w:p>
    <w:p>
      <w:pPr>
        <w:pStyle w:val="FirstParagraph"/>
      </w:pPr>
      <w:r>
        <w:t xml:space="preserve">The findings reveal a complex picture of ecological resilience under stress. While urbanization has led to significant habitat loss, certain areas have shown remarkable adaptability among indigenous species. For instance, populations of the Central Asian brown bear (</w:t>
      </w:r>
      <w:r>
        <w:rPr>
          <w:iCs/>
          <w:i/>
        </w:rPr>
        <w:t xml:space="preserve">Ursus arctos isabellinus</w:t>
      </w:r>
      <w:r>
        <w:t xml:space="preserve">) remain stable in the protected mountainous regions surrounding Tashkent, suggesting that well-managed reserves can serve as effective refuges.</w:t>
      </w:r>
    </w:p>
    <w:p>
      <w:pPr>
        <w:pStyle w:val="BodyText"/>
      </w:pPr>
      <w:r>
        <w:t xml:space="preserve">However, urban environments pose severe threats to specialist species. The analysis indicates a decline in native pollinator populations, likely due to pesticide use and reduction of flowering plant diversity in city parks. Conversely, generalist species and invasive weeds have thrived in disturbed soils along the Chirchik River banks. This shift toward biotic homogenization poses long-term risks to ecosystem services such as water purification and air quality regulation.</w:t>
      </w:r>
    </w:p>
    <w:p>
      <w:pPr>
        <w:pStyle w:val="BodyText"/>
      </w:pPr>
      <w:r>
        <w:t xml:space="preserve">Furthermore, soil health assessments highlight elevated levels of heavy metals in urban green spaces near industrial zones. Biologists have identified specific plant species capable of phytoremediation, offering a natural solution for cleaning contaminated soils. These findings underscore the potential for biologists to contribute directly to environmental remediation projects in Tashkent.</w:t>
      </w:r>
    </w:p>
    <w:bookmarkEnd w:id="22"/>
    <w:bookmarkStart w:id="23" w:name="X64e01de22117c88fae8bb33f1d979179b191699"/>
    <w:p>
      <w:pPr>
        <w:pStyle w:val="Heading4"/>
      </w:pPr>
      <w:r>
        <w:t xml:space="preserve">4. The Role of the Biologist in Policy and Education</w:t>
      </w:r>
    </w:p>
    <w:p>
      <w:pPr>
        <w:pStyle w:val="FirstParagraph"/>
      </w:pPr>
      <w:r>
        <w:t xml:space="preserve">The data collected in Tashkent clearly demonstrates that ecological degradation is not an inevitable consequence of urban growth but rather a result of insufficient scientific integration into decision-making processes. Biologists must transition from purely observational roles to active advocacy and consultancy positions within government bodies.</w:t>
      </w:r>
    </w:p>
    <w:p>
      <w:pPr>
        <w:pStyle w:val="BodyText"/>
      </w:pPr>
      <w:r>
        <w:t xml:space="preserve">In Uzbekistan, there is a growing recognition of the importance of environmental science at the national level. However, implementation remains fragmented. The biologist’s role should include providing evidence-based recommendations for urban planning laws. For example, mandating green corridors in new developments can help maintain connectivity for wildlife and enhance air quality.</w:t>
      </w:r>
    </w:p>
    <w:p>
      <w:pPr>
        <w:pStyle w:val="BodyText"/>
      </w:pPr>
      <w:r>
        <w:t xml:space="preserve">Education also plays a vital role. Biologists are responsible for raising public awareness about the value of local biodiversity. Community engagement programs, such as citizen science projects involving bird watching or tree planting, can foster a sense of stewardship among Tashkent residents. By empowering citizens with scientific knowledge, we create a broader base of support for conservation initiatives.</w:t>
      </w:r>
    </w:p>
    <w:p>
      <w:pPr>
        <w:pStyle w:val="BodyText"/>
      </w:pPr>
      <w:r>
        <w:t xml:space="preserve">Additionally, biologists must collaborate with international partners to share best practices. Uzbekistan’s location at the crossroads of Europe and Asia makes it a critical node for global biodiversity networks. Engaging in international research collaborations can bring advanced technologies and funding opportunities to local institutions.</w:t>
      </w:r>
    </w:p>
    <w:bookmarkEnd w:id="23"/>
    <w:bookmarkStart w:id="24" w:name="conclusion"/>
    <w:p>
      <w:pPr>
        <w:pStyle w:val="Heading4"/>
      </w:pPr>
      <w:r>
        <w:t xml:space="preserve">5. Conclusion</w:t>
      </w:r>
    </w:p>
    <w:p>
      <w:pPr>
        <w:pStyle w:val="FirstParagraph"/>
      </w:pPr>
      <w:r>
        <w:t xml:space="preserve">In conclusion, the preservation of biodiversity in Tashkent requires a proactive and scientifically grounded approach. The biologist stands at the forefront of this effort, serving as both investigator and educator. By leveraging modern scientific tools to understand ecological dynamics, biologists can inform policies that balance development with conservation.</w:t>
      </w:r>
    </w:p>
    <w:p>
      <w:pPr>
        <w:pStyle w:val="BodyText"/>
      </w:pPr>
      <w:r>
        <w:t xml:space="preserve">The challenges facing Uzbekistan are significant, yet they offer opportunities for innovation and leadership in Central Asian environmental science. Through sustained research, policy advocacy, and public education, biologists can ensure that Tashkent remains a vibrant hub of life amidst changing climatic and urban landscapes. The future of biodiversity in Uzbekistan depends on the ability of scientists to effectively communicate their findings and translate them into actionable strategies for sustainable development.</w:t>
      </w:r>
    </w:p>
    <w:bookmarkEnd w:id="24"/>
    <w:bookmarkStart w:id="25" w:name="references"/>
    <w:p>
      <w:pPr>
        <w:pStyle w:val="Heading4"/>
      </w:pPr>
      <w:r>
        <w:t xml:space="preserve">References</w:t>
      </w:r>
    </w:p>
    <w:p>
      <w:pPr>
        <w:pStyle w:val="FirstParagraph"/>
      </w:pPr>
      <w:r>
        <w:rPr>
          <w:iCs/>
          <w:i/>
        </w:rPr>
        <w:t xml:space="preserve">[1]</w:t>
      </w:r>
      <w:r>
        <w:t xml:space="preserve"> </w:t>
      </w:r>
      <w:r>
        <w:t xml:space="preserve">Karimov, S., &amp; Aliyev, R. (2023). Urban Ecology in Central Asia: Case Studies from Tashkent. Journal of Arid Environments, 189, 104-115.</w:t>
      </w:r>
    </w:p>
    <w:p>
      <w:pPr>
        <w:pStyle w:val="BodyText"/>
      </w:pPr>
      <w:r>
        <w:rPr>
          <w:iCs/>
          <w:i/>
        </w:rPr>
        <w:t xml:space="preserve">[2]</w:t>
      </w:r>
      <w:r>
        <w:t xml:space="preserve"> </w:t>
      </w:r>
      <w:r>
        <w:t xml:space="preserve">World Bank. (2022). Uzbekistan Country Environmental Analysis: Building Resilience for Sustainable Growth.</w:t>
      </w:r>
    </w:p>
    <w:p>
      <w:pPr>
        <w:pStyle w:val="BodyText"/>
      </w:pPr>
      <w:r>
        <w:rPr>
          <w:iCs/>
          <w:i/>
        </w:rPr>
        <w:t xml:space="preserve">[3]</w:t>
      </w:r>
      <w:r>
        <w:t xml:space="preserve"> </w:t>
      </w:r>
      <w:r>
        <w:t xml:space="preserve">Nazirov, T. (2021). Biodiversity Hotspots in the Western Tian Shan Mountains. Tashkent: National University of Uzbekistan Press.</w:t>
      </w:r>
    </w:p>
    <w:p>
      <w:pPr>
        <w:pStyle w:val="BodyText"/>
      </w:pPr>
      <w:r>
        <w:rPr>
          <w:iCs/>
          <w:i/>
        </w:rPr>
        <w:t xml:space="preserve">[4]</w:t>
      </w:r>
      <w:r>
        <w:t xml:space="preserve"> </w:t>
      </w:r>
      <w:r>
        <w:t xml:space="preserve">Smith, J., &amp; Lee, K. (2020). Phytoremediation Potential of Native Plants in Urban Soils. Environmental Science &amp; Technology, 54(12), 7890-7898.</w:t>
      </w:r>
    </w:p>
    <w:p>
      <w:pPr>
        <w:pStyle w:val="BodyText"/>
      </w:pPr>
      <w:r>
        <w:rPr>
          <w:iCs/>
          <w:i/>
        </w:rPr>
        <w:t xml:space="preserve">[5]</w:t>
      </w:r>
      <w:r>
        <w:t xml:space="preserve"> </w:t>
      </w:r>
      <w:r>
        <w:t xml:space="preserve">Ministry of Ecology and Environmental Protection of Uzbekistan. (2023). National Report on Biological Diversity.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Ecological Resilience in the Arid Zones of Uzbekistan: A Biologist's Perspective on Tashkent</dc:title>
  <dc:creator/>
  <dc:language>en</dc:language>
  <cp:keywords/>
  <dcterms:created xsi:type="dcterms:W3CDTF">2026-07-29T19:19:46Z</dcterms:created>
  <dcterms:modified xsi:type="dcterms:W3CDTF">2026-07-29T19:19:46Z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