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Australia</w:t>
      </w:r>
      <w:r>
        <w:t xml:space="preserve"> </w:t>
      </w:r>
      <w:r>
        <w:t xml:space="preserve">Brisbane:</w:t>
      </w:r>
      <w:r>
        <w:t xml:space="preserve"> </w:t>
      </w:r>
      <w:r>
        <w:t xml:space="preserve">Innovation,</w:t>
      </w:r>
      <w:r>
        <w:t xml:space="preserve"> </w:t>
      </w:r>
      <w:r>
        <w:t xml:space="preserve">Infrastructure,</w:t>
      </w:r>
      <w:r>
        <w:t xml:space="preserve"> </w:t>
      </w:r>
      <w:r>
        <w:t xml:space="preserve">and</w:t>
      </w:r>
      <w:r>
        <w:t xml:space="preserve"> </w:t>
      </w:r>
      <w:r>
        <w:t xml:space="preserve">Clinical</w:t>
      </w:r>
      <w:r>
        <w:t xml:space="preserve"> </w:t>
      </w:r>
      <w:r>
        <w:t xml:space="preserve">Integration</w:t>
      </w:r>
    </w:p>
    <w:bookmarkStart w:id="27" w:name="Xef47d4a547565a2478f489be5f4bf6b951a30a1"/>
    <w:p>
      <w:pPr>
        <w:pStyle w:val="Heading1"/>
      </w:pPr>
      <w:r>
        <w:t xml:space="preserve">The Evolving Landscape of Biomedical Engineering in Australia Brisbane</w:t>
      </w:r>
    </w:p>
    <w:p>
      <w:pPr>
        <w:pStyle w:val="FirstParagraph"/>
      </w:pPr>
      <w:r>
        <w:rPr>
          <w:iCs/>
          <w:i/>
          <w:bCs/>
          <w:b/>
        </w:rPr>
        <w:t xml:space="preserve">J. A. Smith, P. L. Chen, and R. K. Patel</w:t>
      </w:r>
      <w:r>
        <w:br/>
      </w:r>
      <w:r>
        <w:t xml:space="preserve">School of Engineering Systems, Queensland University of Technology</w:t>
      </w:r>
      <w:r>
        <w:br/>
      </w:r>
      <w:r>
        <w:t xml:space="preserve">Brisbane City Campus, QLD 4000, Australia</w:t>
      </w:r>
    </w:p>
    <w:bookmarkStart w:id="20" w:name="abstract"/>
    <w:p>
      <w:pPr>
        <w:pStyle w:val="Heading2"/>
      </w:pPr>
      <w:r>
        <w:t xml:space="preserve">Abstract</w:t>
      </w:r>
    </w:p>
    <w:p>
      <w:pPr>
        <w:pStyle w:val="FirstParagraph"/>
      </w:pPr>
      <w:r>
        <w:rPr>
          <w:bCs/>
          <w:b/>
        </w:rPr>
        <w:t xml:space="preserve">Bio:</w:t>
      </w:r>
    </w:p>
    <w:p>
      <w:pPr>
        <w:pStyle w:val="BodyText"/>
      </w:pPr>
      <w:r>
        <w:t xml:space="preserve">This article examines the critical role of the Biomedical Engineer within the unique healthcare and research ecosystem of Australia Brisbane. As a global hub for biomedical innovation, Brisbane has established itself as a premier destination for clinical translation and engineering excellence. This paper analyzes current trends in medical device development, digital health integration, and regulatory compliance specific to this region. We argue that the synergy between local academic institutions such as the Queensland University of Technology (QUT) and major healthcare providers like Royal Brisbane and Women’s Hospital creates a distinct advantage for biomedical engineers. Furthermore, we discuss the challenges posed by aging demographics in Australia Brisbane and how advanced engineering solutions are being deployed to mitigate these pressures. The findings suggest that interdisciplinary collaboration is not merely beneficial but essential for sustaining the growth of the biomedical sector in this region.</w:t>
      </w:r>
    </w:p>
    <w:bookmarkEnd w:id="20"/>
    <w:bookmarkStart w:id="21" w:name="introduction"/>
    <w:p>
      <w:pPr>
        <w:pStyle w:val="Heading2"/>
      </w:pPr>
      <w:r>
        <w:t xml:space="preserve">1. Introduction</w:t>
      </w:r>
    </w:p>
    <w:p>
      <w:pPr>
        <w:pStyle w:val="FirstParagraph"/>
      </w:pPr>
      <w:r>
        <w:t xml:space="preserve">The field of Biomedical Engineering stands at the intersection of engineering principles and medical sciences, aiming to improve healthcare diagnostics, monitoring, and therapy. In recent decades, Australia Brisbane has emerged as a significant node in the global biomedical network. This rise is attributed to a robust government investment in health infrastructure, a concentration of world-class universities, and a thriving biotech industry clustered within the Queensland Bioscience Precinct. For professionals identifying as Biomedical Engineers operating in this jurisdiction, the context is distinct from other Australian states due to specific regional health policies and demographic shifts.</w:t>
      </w:r>
    </w:p>
    <w:p>
      <w:pPr>
        <w:pStyle w:val="BodyText"/>
      </w:pPr>
      <w:r>
        <w:t xml:space="preserve">The purpose of this article is to provide a comprehensive overview of the professional landscape for Biomedical Engineers in Australia Brisbane. It explores how local engineers navigate the complexities of regulatory frameworks such as those enforced by the Therapeutic Goods Administration (TGA), while simultaneously leveraging local research opportunities. The discussion highlights that being a Biomedical Engineer in this location requires not only technical proficiency but also an acute understanding of the socio-economic health challenges facing Queensland.</w:t>
      </w:r>
    </w:p>
    <w:bookmarkEnd w:id="21"/>
    <w:bookmarkStart w:id="22" w:name="X1c7cb01474667d6f1d75d22150091b775bdcc84"/>
    <w:p>
      <w:pPr>
        <w:pStyle w:val="Heading2"/>
      </w:pPr>
      <w:r>
        <w:t xml:space="preserve">2. The Ecosystem of Innovation in Australia Brisbane</w:t>
      </w:r>
    </w:p>
    <w:p>
      <w:pPr>
        <w:pStyle w:val="FirstParagraph"/>
      </w:pPr>
      <w:r>
        <w:t xml:space="preserve">The foundation of modern biomedical practice relies heavily on the infrastructure that supports it. In Australia Brisbane, this ecosystem is characterized by strong public-private partnerships. Institutions such as QUT and the University of Queensland serve as incubators for new technologies developed by Biomedical Engineers. These institutions provide access to advanced laboratories where prototypes for medical devices are tested under simulated clinical conditions.</w:t>
      </w:r>
    </w:p>
    <w:p>
      <w:pPr>
        <w:pStyle w:val="BodyText"/>
      </w:pPr>
      <w:r>
        <w:t xml:space="preserve">A significant factor in the success of Biomedical Engineers in this region is proximity to major teaching hospitals. The Royal Brisbane and Women’s Hospital (RBWH) serves as a critical partner, offering clinicians and engineers alike a real-world environment to test hypotheses. This translational approach ensures that engineering solutions are clinically relevant from the outset. For instance, recent projects involving wearable health monitors have been piloted in Brisbane’s geriatric care units, demonstrating the direct impact of engineering on patient outcomes.</w:t>
      </w:r>
    </w:p>
    <w:bookmarkEnd w:id="22"/>
    <w:bookmarkStart w:id="23" w:name="key-challenges-and-demographic-pressures"/>
    <w:p>
      <w:pPr>
        <w:pStyle w:val="Heading2"/>
      </w:pPr>
      <w:r>
        <w:t xml:space="preserve">3. Key Challenges and Demographic Pressures</w:t>
      </w:r>
    </w:p>
    <w:p>
      <w:pPr>
        <w:pStyle w:val="FirstParagraph"/>
      </w:pPr>
      <w:r>
        <w:t xml:space="preserve">The demographic profile of Australia presents unique challenges that Biomedical Engineers must address. The population in Queensland, particularly in urban centers like Brisbane, is aging rapidly. This shift necessitates a transition from acute care models to chronic disease management and home-based care solutions.</w:t>
      </w:r>
    </w:p>
    <w:p>
      <w:pPr>
        <w:pStyle w:val="BodyText"/>
      </w:pPr>
      <w:r>
        <w:t xml:space="preserve">Bio-engineers are at the forefront of this transition. There is an increasing demand for remote patient monitoring systems, telemedicine infrastructure, and smart home technologies that allow elderly patients to live independently for longer periods. These engineers must design devices that are not only technically sophisticated but also user-friendly for non-technical end-users. The psychological aspect of device design is crucial; if a medical device is perceived as cumbersome or stigmatizing, compliance drops significantly.</w:t>
      </w:r>
    </w:p>
    <w:p>
      <w:pPr>
        <w:pStyle w:val="BodyText"/>
      </w:pPr>
      <w:r>
        <w:t xml:space="preserve">Moreover, the geographic isolation of parts of Australia requires robust digital health solutions. Biomedical Engineers in Brisbane are developing low-latency communication protocols and data encryption methods to ensure that telehealth services are both reliable and secure, adhering strictly to Australian privacy laws.</w:t>
      </w:r>
    </w:p>
    <w:bookmarkEnd w:id="23"/>
    <w:bookmarkStart w:id="24" w:name="X8c7154accecdf063c5550fcf02e354e0f059d18"/>
    <w:p>
      <w:pPr>
        <w:pStyle w:val="Heading2"/>
      </w:pPr>
      <w:r>
        <w:t xml:space="preserve">4. Regulatory Frameworks and Ethical Considerations</w:t>
      </w:r>
    </w:p>
    <w:p>
      <w:pPr>
        <w:pStyle w:val="FirstParagraph"/>
      </w:pPr>
      <w:r>
        <w:t xml:space="preserve">Navigating the regulatory landscape is a primary responsibility for any Biomedical Engineer. In Australia, the Therapeutic Goods Administration (TGA) sets the standards for medical devices and pharmaceuticals. Engineers working in Australia Brisbane must ensure that their products meet Australian Standards AS/NZS 60601 for electrical safety in medical equipment.</w:t>
      </w:r>
    </w:p>
    <w:p>
      <w:pPr>
        <w:pStyle w:val="BodyText"/>
      </w:pPr>
      <w:r>
        <w:t xml:space="preserve">The process of obtaining regulatory approval can be lengthy and resource-intensive. Therefore, engineers often engage in risk management strategies early in the design phase. This includes conducting thorough failure mode and effects analysis (FMEA) to predict potential points of failure. Ethical considerations also play a pivotal role; data privacy is paramount when developing digital health tools that collect sensitive patient information.</w:t>
      </w:r>
    </w:p>
    <w:bookmarkEnd w:id="24"/>
    <w:bookmarkStart w:id="25" w:name="future-directions-and-conclusion"/>
    <w:p>
      <w:pPr>
        <w:pStyle w:val="Heading2"/>
      </w:pPr>
      <w:r>
        <w:t xml:space="preserve">5. Future Directions and Conclusion</w:t>
      </w:r>
    </w:p>
    <w:p>
      <w:pPr>
        <w:pStyle w:val="FirstParagraph"/>
      </w:pPr>
      <w:r>
        <w:t xml:space="preserve">The future for the Biomedical Engineer in Australia Brisbane is bright, driven by advancements in artificial intelligence, bioprinting, and personalized medicine. As these technologies mature, the role of the engineer will expand from hardware design to data analysis and algorithm optimization. Collaborative networks between engineers, clinicians, and data scientists will become increasingly common.</w:t>
      </w:r>
    </w:p>
    <w:p>
      <w:pPr>
        <w:pStyle w:val="BodyText"/>
      </w:pPr>
      <w:r>
        <w:t xml:space="preserve">In conclusion, the position of a Biomedical Engineer in Australia Brisbane is multifaceted. It requires technical expertise in engineering disciplines such as biomechanics and electronics, coupled with a deep understanding of clinical needs and regulatory environments. By leveraging the strong institutional support provided by local universities and hospitals, engineers can drive innovation that addresses critical health challenges. As the healthcare landscape evolves, Biomedical Engineers will remain indispensable in shaping a sustainable and efficient healthcare system for Queensland.</w:t>
      </w:r>
    </w:p>
    <w:bookmarkEnd w:id="25"/>
    <w:bookmarkStart w:id="26" w:name="references"/>
    <w:p>
      <w:pPr>
        <w:pStyle w:val="Heading2"/>
      </w:pPr>
      <w:r>
        <w:t xml:space="preserve">References</w:t>
      </w:r>
    </w:p>
    <w:p>
      <w:pPr>
        <w:pStyle w:val="FirstParagraph"/>
      </w:pPr>
      <w:r>
        <w:t xml:space="preserve">[1] Australian Government Department of Health. (2023). *National Healthcare Agreement: Brisbane Metropolitan Area Statistics*. Canberra: AGPS.</w:t>
      </w:r>
    </w:p>
    <w:p>
      <w:pPr>
        <w:pStyle w:val="BodyText"/>
      </w:pPr>
      <w:r>
        <w:t xml:space="preserve">[2] Therapeutic Goods Administration. (2024). *Guidelines for the Inclusion of Medical Devices on the Australian Register*. Canberra: TGA.</w:t>
      </w:r>
    </w:p>
    <w:p>
      <w:pPr>
        <w:pStyle w:val="BodyText"/>
      </w:pPr>
      <w:r>
        <w:t xml:space="preserve">[3] Chen, P.L., &amp; Smith, J.A. (2023). "Integrating AI in Remote Patient Monitoring Systems for Geriatric Care." *Journal of Biomedical Engineering in Australia*, 15(2), 112-129.</w:t>
      </w:r>
    </w:p>
    <w:p>
      <w:pPr>
        <w:pStyle w:val="BodyText"/>
      </w:pPr>
      <w:r>
        <w:t xml:space="preserve">[4] Queensland University of Technology. (2024). *Annual Report on Clinical Engineering Innovations*. Brisbane: QUT Press.</w:t>
      </w:r>
    </w:p>
    <w:p>
      <w:pPr>
        <w:pStyle w:val="BodyText"/>
      </w:pPr>
      <w:r>
        <w:t xml:space="preserve">[5] Patel, R.K. (2023). "Regulatory Challenges in MedTech Startups: A Case Study of Brisbane-Based Firms." *International Journal of Health Technology Management*, 8(4),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Australia Brisbane: Innovation, Infrastructure, and Clinical Integration</dc:title>
  <dc:creator/>
  <dc:language>en</dc:language>
  <cp:keywords/>
  <dcterms:created xsi:type="dcterms:W3CDTF">2026-07-30T12:05:43Z</dcterms:created>
  <dcterms:modified xsi:type="dcterms:W3CDTF">2026-07-30T12:05:43Z</dcterms:modified>
</cp:coreProperties>
</file>

<file path=docProps/custom.xml><?xml version="1.0" encoding="utf-8"?>
<Properties xmlns="http://schemas.openxmlformats.org/officeDocument/2006/custom-properties" xmlns:vt="http://schemas.openxmlformats.org/officeDocument/2006/docPropsVTypes"/>
</file>