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Convergence</w:t>
      </w:r>
      <w:r>
        <w:t xml:space="preserve"> </w:t>
      </w:r>
      <w:r>
        <w:t xml:space="preserve">of</w:t>
      </w:r>
      <w:r>
        <w:t xml:space="preserve"> </w:t>
      </w:r>
      <w:r>
        <w:t xml:space="preserve">Innovation</w:t>
      </w:r>
      <w:r>
        <w:t xml:space="preserve"> </w:t>
      </w:r>
      <w:r>
        <w:t xml:space="preserve">and</w:t>
      </w:r>
      <w:r>
        <w:t xml:space="preserve"> </w:t>
      </w:r>
      <w:r>
        <w:t xml:space="preserve">Regulation: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Brussels,</w:t>
      </w:r>
      <w:r>
        <w:t xml:space="preserve"> </w:t>
      </w:r>
      <w:r>
        <w:t xml:space="preserve">Belgium</w:t>
      </w:r>
    </w:p>
    <w:bookmarkStart w:id="30" w:name="X85ecdc1dbb8e5f608ab4d6264ca375e431c35e2"/>
    <w:p>
      <w:pPr>
        <w:pStyle w:val="Heading1"/>
      </w:pPr>
      <w:r>
        <w:t xml:space="preserve">The Convergence of Innovation and Regulation:</w:t>
      </w:r>
      <w:r>
        <w:br/>
      </w:r>
      <w:r>
        <w:t xml:space="preserve">The Role of the Biomedical Engineer in Brussels, Belgium</w:t>
      </w:r>
    </w:p>
    <w:p>
      <w:pPr>
        <w:pStyle w:val="FirstParagraph"/>
      </w:pPr>
      <w:r>
        <w:rPr>
          <w:bCs/>
          <w:b/>
        </w:rPr>
        <w:t xml:space="preserve">Author:</w:t>
      </w:r>
      <w:r>
        <w:t xml:space="preserve"> </w:t>
      </w:r>
      <w:r>
        <w:t xml:space="preserve">Dr. A. Van Der Berg</w:t>
      </w:r>
      <w:r>
        <w:br/>
      </w:r>
      <w:r>
        <w:rPr>
          <w:iCs/>
          <w:i/>
        </w:rPr>
        <w:t xml:space="preserve">Institute for Medical Technology Assessment, Brussels</w:t>
      </w:r>
    </w:p>
    <w:p>
      <w:pPr>
        <w:pStyle w:val="BodyText"/>
      </w:pP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article examines the evolving landscape of biomedical engineering within the specific socio-political and regulatory context of Brussels, Belgium. As the de facto capital of the European Union, Brussels serves as a critical nexus for healthcare policy, medical device regulation (MDR/IVDR), and pharmaceutical innovation. This study explores how Biomedical Engineers operate at this intersection, bridging technical innovation with stringent European compliance frameworks. We analyze the dual role of these professionals in hospital settings versus industry roles within EU agencies and private sectors. The findings suggest that proficiency in regulatory affairs, combined with technical expertise, is becoming the most valuable asset for Biomedical Engineers operating in Belgium’s capital.</w:t>
      </w:r>
    </w:p>
    <w:bookmarkEnd w:id="20"/>
    <w:bookmarkStart w:id="21" w:name="introduction"/>
    <w:p>
      <w:pPr>
        <w:pStyle w:val="Heading2"/>
      </w:pPr>
      <w:r>
        <w:t xml:space="preserve">1. Introduction</w:t>
      </w:r>
    </w:p>
    <w:p>
      <w:pPr>
        <w:pStyle w:val="FirstParagraph"/>
      </w:pPr>
      <w:r>
        <w:t xml:space="preserve">The field of biomedical engineering has undergone a significant paradigm shift over the last two decades. No longer confined to the mere maintenance of medical equipment, the profession has expanded into data analytics, regulatory compliance, clinical translation, and ethical oversight. Nowhere is this complexity more pronounced than in Brussels, Belgium. As a global hub for health policy and regulation, Brussels hosts numerous European agencies and multinational corporations that dictate the standards under which medical technologies are developed and deployed.</w:t>
      </w:r>
    </w:p>
    <w:p>
      <w:pPr>
        <w:pStyle w:val="BodyText"/>
      </w:pPr>
      <w:r>
        <w:t xml:space="preserve">In this unique ecosystem, the</w:t>
      </w:r>
      <w:r>
        <w:t xml:space="preserve"> </w:t>
      </w:r>
      <w:r>
        <w:rPr>
          <w:bCs/>
          <w:b/>
        </w:rPr>
        <w:t xml:space="preserve">Biomedical Engineer</w:t>
      </w:r>
      <w:r>
        <w:t xml:space="preserve"> </w:t>
      </w:r>
      <w:r>
        <w:t xml:space="preserve">is not merely a technician or an innovator but also a steward of public safety. The presence of key institutions such as the European Medicines Agency (EMA) collaborations and various EU regulatory bodies means that Brussels is ground zero for the implementation of the Medical Device Regulation (MDR) and In Vitro Diagnostic Regulation (IVDR). Consequently, Biomedical Engineers operating in</w:t>
      </w:r>
      <w:r>
        <w:t xml:space="preserve"> </w:t>
      </w:r>
      <w:r>
        <w:rPr>
          <w:bCs/>
          <w:b/>
        </w:rPr>
        <w:t xml:space="preserve">Belgium Brussels</w:t>
      </w:r>
      <w:r>
        <w:t xml:space="preserve"> </w:t>
      </w:r>
      <w:r>
        <w:t xml:space="preserve">must possess a hybrid skill set that integrates rigorous engineering principles with a nuanced understanding of European health law.</w:t>
      </w:r>
    </w:p>
    <w:bookmarkEnd w:id="21"/>
    <w:bookmarkStart w:id="22" w:name="the-regulatory-landscape-in-brussels"/>
    <w:p>
      <w:pPr>
        <w:pStyle w:val="Heading2"/>
      </w:pPr>
      <w:r>
        <w:t xml:space="preserve">2. The Regulatory Landscape in Brussels</w:t>
      </w:r>
    </w:p>
    <w:p>
      <w:pPr>
        <w:pStyle w:val="FirstParagraph"/>
      </w:pPr>
      <w:r>
        <w:t xml:space="preserve">The regulatory environment in Belgium is heavily influenced by its position within the European Union. For any professional working as a Biomedical Engineer in this region, compliance is not optional; it is the foundation of practice. The transition from the Medical Devices Directive to the MDR has placed an unprecedented burden on lifecycle management, clinical evidence evaluation, and post-market surveillance.</w:t>
      </w:r>
    </w:p>
    <w:p>
      <w:pPr>
        <w:pStyle w:val="BodyText"/>
      </w:pPr>
      <w:r>
        <w:t xml:space="preserve">In</w:t>
      </w:r>
      <w:r>
        <w:t xml:space="preserve"> </w:t>
      </w:r>
      <w:r>
        <w:rPr>
          <w:bCs/>
          <w:b/>
        </w:rPr>
        <w:t xml:space="preserve">Belgium Brussels</w:t>
      </w:r>
      <w:r>
        <w:t xml:space="preserve">, this translates to a high demand for Biomedical Engineers who can navigate complex documentation requirements. Unlike traditional engineering roles focused solely on functionality, the modern Biomedical Engineer in this region must ensure that every device, from simple bandages to complex MRI machines, meets rigorous EU standards. This requires a deep understanding of risk management systems (ISO 14971) and quality management systems (ISO 13485). The proximity to policy-makers in Brussels allows these engineers to participate directly in the feedback loops that shape future regulations, offering a unique opportunity to influence the trajectory of healthcare technology.</w:t>
      </w:r>
    </w:p>
    <w:bookmarkEnd w:id="22"/>
    <w:bookmarkStart w:id="25" w:name="clinical-vs.-industrial-roles"/>
    <w:p>
      <w:pPr>
        <w:pStyle w:val="Heading2"/>
      </w:pPr>
      <w:r>
        <w:t xml:space="preserve">3. Clinical vs. Industrial Roles</w:t>
      </w:r>
    </w:p>
    <w:p>
      <w:pPr>
        <w:pStyle w:val="FirstParagraph"/>
      </w:pPr>
      <w:r>
        <w:t xml:space="preserve">The career trajectory for a Biomedical Engineer in Brussels is bifurcated into two primary sectors: clinical/healthcare institutions and industrial/regulatory bodies.</w:t>
      </w:r>
    </w:p>
    <w:bookmarkStart w:id="23" w:name="the-clinical-sector"/>
    <w:p>
      <w:pPr>
        <w:pStyle w:val="Heading3"/>
      </w:pPr>
      <w:r>
        <w:t xml:space="preserve">3.1 The Clinical Sector</w:t>
      </w:r>
    </w:p>
    <w:p>
      <w:pPr>
        <w:pStyle w:val="FirstParagraph"/>
      </w:pPr>
      <w:r>
        <w:t xml:space="preserve">In major hospital centers located in Brussels, such as the Institut Jules Bordet or the St. Luke’s Hospital, Biomedical Engineers are responsible for clinical engineering services. Their primary mandate is ensuring patient safety through equipment maintenance and procurement advice. However, the scope has widened to include Digital Health integration. With Brussels’ hospitals increasingly adopting Electronic Health Records (EHR) and Internet of Medical Things (IoMT) devices, Biomedical Engineers are tasked with cybersecurity assessments and interoperability testing.</w:t>
      </w:r>
    </w:p>
    <w:p>
      <w:pPr>
        <w:pStyle w:val="BodyText"/>
      </w:pPr>
      <w:r>
        <w:t xml:space="preserve">Furthermore, in a multilingual city like</w:t>
      </w:r>
      <w:r>
        <w:t xml:space="preserve"> </w:t>
      </w:r>
      <w:r>
        <w:rPr>
          <w:bCs/>
          <w:b/>
        </w:rPr>
        <w:t xml:space="preserve">Belgium Brussels</w:t>
      </w:r>
      <w:r>
        <w:t xml:space="preserve">, communication skills are paramount. Biomedical Engineers must liaise with doctors, nurses, IT specialists, and procurement officers from diverse cultural backgrounds. This requires not only technical knowledge but also exceptional soft skills to translate engineering constraints into clinical realities.</w:t>
      </w:r>
    </w:p>
    <w:bookmarkEnd w:id="23"/>
    <w:bookmarkStart w:id="24" w:name="the-industrial-and-regulatory-sector"/>
    <w:p>
      <w:pPr>
        <w:pStyle w:val="Heading3"/>
      </w:pPr>
      <w:r>
        <w:t xml:space="preserve">3.2 The Industrial and Regulatory Sector</w:t>
      </w:r>
    </w:p>
    <w:p>
      <w:pPr>
        <w:pStyle w:val="FirstParagraph"/>
      </w:pPr>
      <w:r>
        <w:t xml:space="preserve">A growing number of Biomedical Engineers are employed by startups, multinational med-tech corporations, and regulatory consultancies based in Brussels. These roles often involve "Regulatory Affairs" positions where engineers act as the bridge between R&amp;D teams and EU compliance bodies. Given that many major pharmaceutical and device companies have their European headquarters in the Brussels metropolitan area, there is a robust market for engineers who can draft Technical Files for notified bodies.</w:t>
      </w:r>
    </w:p>
    <w:p>
      <w:pPr>
        <w:pStyle w:val="BodyText"/>
      </w:pPr>
      <w:r>
        <w:t xml:space="preserve">This sector offers Biomedical Engineers the chance to work on global products with local regulatory oversight. The advantage of being in</w:t>
      </w:r>
      <w:r>
        <w:t xml:space="preserve"> </w:t>
      </w:r>
      <w:r>
        <w:rPr>
          <w:bCs/>
          <w:b/>
        </w:rPr>
        <w:t xml:space="preserve">Belgium Brussels</w:t>
      </w:r>
      <w:r>
        <w:t xml:space="preserve"> </w:t>
      </w:r>
      <w:r>
        <w:t xml:space="preserve">is the networking opportunity. Professionals can attend conferences hosted by EU institutions, allowing them to stay ahead of regulatory changes that may impact their companies years before they become law.</w:t>
      </w:r>
    </w:p>
    <w:bookmarkEnd w:id="24"/>
    <w:bookmarkEnd w:id="25"/>
    <w:bookmarkStart w:id="26" w:name="educational-implications-and-skill-gaps"/>
    <w:p>
      <w:pPr>
        <w:pStyle w:val="Heading2"/>
      </w:pPr>
      <w:r>
        <w:t xml:space="preserve">4. Educational Implications and Skill Gaps</w:t>
      </w:r>
    </w:p>
    <w:p>
      <w:pPr>
        <w:pStyle w:val="FirstParagraph"/>
      </w:pPr>
      <w:r>
        <w:t xml:space="preserve">The specific demands of the Brussels market highlight a gap in traditional biomedical engineering curricula. While universities in Belgium, such as KU Leuven and ULB (Université libre de Bruxelles), provide excellent technical training, there is often insufficient emphasis on European regulatory frameworks. To remain competitive, Biomedical Engineers in</w:t>
      </w:r>
      <w:r>
        <w:t xml:space="preserve"> </w:t>
      </w:r>
      <w:r>
        <w:rPr>
          <w:bCs/>
          <w:b/>
        </w:rPr>
        <w:t xml:space="preserve">Belgium Brussels</w:t>
      </w:r>
      <w:r>
        <w:t xml:space="preserve"> </w:t>
      </w:r>
      <w:r>
        <w:t xml:space="preserve">must pursue continuous professional development (CPD) courses focused on MDR compliance.</w:t>
      </w:r>
    </w:p>
    <w:p>
      <w:pPr>
        <w:pStyle w:val="BodyText"/>
      </w:pPr>
      <w:r>
        <w:t xml:space="preserve">Educational institutions are beginning to respond by introducing modules on health technology assessment (HTA) and bioethics. For the aspiring engineer, this suggests that a degree alone is no longer sufficient. The most successful practitioners in this region are those who view regulatory knowledge as a core engineering competency, not an administrative afterthought.</w:t>
      </w:r>
    </w:p>
    <w:bookmarkEnd w:id="26"/>
    <w:bookmarkStart w:id="27" w:name="challenges-and-future-directions"/>
    <w:p>
      <w:pPr>
        <w:pStyle w:val="Heading2"/>
      </w:pPr>
      <w:r>
        <w:t xml:space="preserve">5. Challenges and Future Directions</w:t>
      </w:r>
    </w:p>
    <w:p>
      <w:pPr>
        <w:pStyle w:val="FirstParagraph"/>
      </w:pPr>
      <w:r>
        <w:t xml:space="preserve">Despite the opportunities, challenges persist. The linguistic diversity of Belgium—French, Dutch, and German—combined with the international nature of Brussels means that Biomedical Engineers must often work in English but may need to interface with local federal authorities in multiple languages. Additionally, the ethical implications of AI-driven medical devices are becoming a pressing concern in Brussels discussions. As artificial intelligence becomes more prevalent in diagnostic tools, Biomedical Engineers will play a crucial role in auditing algorithms for bias and accuracy.</w:t>
      </w:r>
    </w:p>
    <w:p>
      <w:pPr>
        <w:pStyle w:val="BodyText"/>
      </w:pPr>
      <w:r>
        <w:t xml:space="preserve">Furthermore, sustainability is emerging as a key theme. The European Green Deal impacts the healthcare sector significantly. Biomedical Engineers are increasingly called upon to design waste-reduction strategies for single-use devices and to manage the end-of-life recycling of complex electronic medical equipment. This environmental dimension adds another layer of complexity to the role in</w:t>
      </w:r>
      <w:r>
        <w:t xml:space="preserve"> </w:t>
      </w:r>
      <w:r>
        <w:rPr>
          <w:bCs/>
          <w:b/>
        </w:rPr>
        <w:t xml:space="preserve">Belgium Brussels</w:t>
      </w:r>
      <w:r>
        <w:t xml:space="preserve">.</w:t>
      </w:r>
    </w:p>
    <w:bookmarkEnd w:id="27"/>
    <w:bookmarkStart w:id="28" w:name="conclusion"/>
    <w:p>
      <w:pPr>
        <w:pStyle w:val="Heading2"/>
      </w:pPr>
      <w:r>
        <w:t xml:space="preserve">6. Conclusion</w:t>
      </w:r>
    </w:p>
    <w:p>
      <w:pPr>
        <w:pStyle w:val="FirstParagraph"/>
      </w:pPr>
      <w:r>
        <w:t xml:space="preserve">The role of the Biomedical Engineer in Brussels, Belgium, is more critical and complex than ever before. Situated at the heart of European policy-making, these professionals serve as guardians of patient safety and catalysts for innovation. They must balance technical precision with regulatory vigilance. For those willing to navigate the intricate web of EU regulations while maintaining high engineering standards, Brussels offers a unique career landscape characterized by stability, influence, and professional growth.</w:t>
      </w:r>
    </w:p>
    <w:p>
      <w:pPr>
        <w:pStyle w:val="BodyText"/>
      </w:pPr>
      <w:r>
        <w:t xml:space="preserve">As healthcare technology continues to evolve, the demand for Biomedical Engineers who are fluent in both the language of machines and the language of policy will only increase. The future of medical innovation in Europe will likely be written not just in laboratories, but by the engineers working diligently within the regulatory frameworks established in Brussels.</w:t>
      </w:r>
    </w:p>
    <w:bookmarkEnd w:id="28"/>
    <w:bookmarkStart w:id="29" w:name="references"/>
    <w:p>
      <w:pPr>
        <w:pStyle w:val="Heading2"/>
      </w:pPr>
      <w:r>
        <w:t xml:space="preserve">References</w:t>
      </w:r>
    </w:p>
    <w:p>
      <w:pPr>
        <w:pStyle w:val="FirstParagraph"/>
      </w:pPr>
      <w:r>
        <w:t xml:space="preserve">1. European Commission. (2017). Regulation (EU) 2017/745 on medical devices.</w:t>
      </w:r>
    </w:p>
    <w:p>
      <w:pPr>
        <w:pStyle w:val="BodyText"/>
      </w:pPr>
      <w:r>
        <w:t xml:space="preserve">2. Belgian Federal Agency for Medicines and Health Products (FAMHP). (2023). Annual Report on Medical Device Vigilance.</w:t>
      </w:r>
    </w:p>
    <w:p>
      <w:pPr>
        <w:pStyle w:val="BodyText"/>
      </w:pPr>
      <w:r>
        <w:t xml:space="preserve">3. Van der Heijden, J., &amp; Smith, A. (2021). "The Impact of MDR on Clinical Engineering in Western Europe."</w:t>
      </w:r>
      <w:r>
        <w:t xml:space="preserve"> </w:t>
      </w:r>
      <w:r>
        <w:rPr>
          <w:iCs/>
          <w:i/>
        </w:rPr>
        <w:t xml:space="preserve">Journal of Biomedical Innovation</w:t>
      </w:r>
      <w:r>
        <w:t xml:space="preserve">, 14(3), 45-60.</w:t>
      </w:r>
    </w:p>
    <w:p>
      <w:pPr>
        <w:pStyle w:val="BodyText"/>
      </w:pPr>
      <w:r>
        <w:t xml:space="preserve">4. World Health Organization Regional Office for Europe. (2022). Health Technology Assessment in the EU: A Strategic Overview.</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Convergence of Innovation and Regulation: The Role of the Biomedical Engineer in Brussels, Belgium</dc:title>
  <dc:creator/>
  <dc:language>en</dc:language>
  <cp:keywords/>
  <dcterms:created xsi:type="dcterms:W3CDTF">2026-07-30T12:07:40Z</dcterms:created>
  <dcterms:modified xsi:type="dcterms:W3CDTF">2026-07-30T12:07:40Z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