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Bogotá,</w:t>
      </w:r>
      <w:r>
        <w:t xml:space="preserve"> </w:t>
      </w:r>
      <w:r>
        <w:t xml:space="preserve">Colombia</w:t>
      </w:r>
    </w:p>
    <w:bookmarkStart w:id="28" w:name="X9cfccf391db41913fa5c0390f2a0147b50e5310"/>
    <w:p>
      <w:pPr>
        <w:pStyle w:val="Heading1"/>
      </w:pPr>
      <w:r>
        <w:t xml:space="preserve">The Evolution and Strategic Integration of Biomedical Engineering in the Healthcare Ecosystem of Bogotá, Colombia</w:t>
      </w:r>
    </w:p>
    <w:p>
      <w:pPr>
        <w:pStyle w:val="FirstParagraph"/>
      </w:pPr>
      <w:r>
        <w:rPr>
          <w:bCs/>
          <w:b/>
        </w:rPr>
        <w:t xml:space="preserve">Juan Pablo Rodríguez Méndez, PhD</w:t>
      </w:r>
      <w:r>
        <w:br/>
      </w:r>
      <w:r>
        <w:t xml:space="preserve">Department of Health Technology Assessment,</w:t>
      </w:r>
      <w:r>
        <w:br/>
      </w:r>
      <w:r>
        <w:t xml:space="preserve">National University of Colombia, Bogotá</w:t>
      </w:r>
    </w:p>
    <w:bookmarkStart w:id="20" w:name="abstract"/>
    <w:p>
      <w:pPr>
        <w:pStyle w:val="Heading2"/>
      </w:pPr>
      <w:r>
        <w:t xml:space="preserve">Abstract</w:t>
      </w:r>
    </w:p>
    <w:p>
      <w:pPr>
        <w:pStyle w:val="FirstParagraph"/>
      </w:pPr>
      <w:r>
        <w:t xml:space="preserve">This article examines the critical role and rapid development of the Biomedical Engineer within the public and private healthcare sectors in Bogotá, Colombia. As a major hub for medical innovation in Latin America, Bogotá presents unique challenges regarding health technology assessment (HTA), equipment maintenance, and clinical safety. The study analyzes how biomedical engineers serve as pivotal intermediaries between technological innovation and patient care outcomes. Furthermore, it discusses the regulatory framework established by the Ministry of Health and Social Protection in Colombia, emphasizing the necessity for specialized professionals to ensure compliance with technical standards. The findings suggest that strengthening educational programs for Biomedical Engineers in Bogotá is essential for sustaining healthcare quality and efficiency.</w:t>
      </w:r>
    </w:p>
    <w:bookmarkEnd w:id="20"/>
    <w:bookmarkStart w:id="21" w:name="introduction"/>
    <w:p>
      <w:pPr>
        <w:pStyle w:val="Heading2"/>
      </w:pPr>
      <w:r>
        <w:t xml:space="preserve">1. Introduction</w:t>
      </w:r>
    </w:p>
    <w:p>
      <w:pPr>
        <w:pStyle w:val="FirstParagraph"/>
      </w:pPr>
      <w:r>
        <w:t xml:space="preserve">The intersection of biology, medicine, and engineering has created a dynamic field known as Biomedical Engineering. In the context of high-income urban centers like Bogotá, Colombia, this discipline is no longer merely supportive but central to the functioning of modern healthcare systems. Bogotá serves as a unique case study due to its dense population, diverse socio-economic strata within the healthcare system (contributor vs. subsidized regimes), and its status as a regional leader in medical tourism and research.</w:t>
      </w:r>
    </w:p>
    <w:p>
      <w:pPr>
        <w:pStyle w:val="BodyText"/>
      </w:pPr>
      <w:r>
        <w:t xml:space="preserve">The primary objective of this article is to evaluate the current landscape for Biomedical Engineers in Bogotá. It argues that the effective deployment of biomedical engineers is directly correlated with reduced hospital downtime, improved patient safety, and optimal utilization of capital-intensive medical equipment. This analysis is particularly relevant given Colombia’s recent push toward universal health coverage and digital health integration.</w:t>
      </w:r>
    </w:p>
    <w:bookmarkEnd w:id="21"/>
    <w:bookmarkStart w:id="22" w:name="Xe47425c1a9779a5eb6c6a689c600530f1944302"/>
    <w:p>
      <w:pPr>
        <w:pStyle w:val="Heading2"/>
      </w:pPr>
      <w:r>
        <w:t xml:space="preserve">2. The Role of the Biomedical Engineer in Bogotá’s Healthcare Infrastructure</w:t>
      </w:r>
    </w:p>
    <w:p>
      <w:pPr>
        <w:pStyle w:val="FirstParagraph"/>
      </w:pPr>
      <w:r>
        <w:t xml:space="preserve">In Bogotá, hospitals ranging from tertiary care centers such as FundaSanta Clara and Clínica de Occidente to public institutions like San Ignacio operate under immense pressure to maintain operational efficiency. The Biomedical Engineer plays a multifaceted role here. Firstly, they are responsible for the technical maintenance of life-support systems, imaging technologies (MRI, CT scans), and diagnostic laboratory equipment.</w:t>
      </w:r>
    </w:p>
    <w:p>
      <w:pPr>
        <w:pStyle w:val="BodyText"/>
      </w:pPr>
      <w:r>
        <w:t xml:space="preserve">Unlike in many developing nations where equipment importation outpaces local technical capacity, Bogotá has developed a robust network of service providers. However, the reliance on foreign manufacturers necessitates a strong local cadre of Biomedical Engineers who possess not only mechanical and electrical skills but also software proficiency to interface with complex digital health records. The engineer in Bogotá acts as the custodian of technological safety, ensuring that devices comply with IEC 60601 standards and local regulations issued by INVIMA (Instituto Nacional de Vigilancia de Medicamentos y Alimentos).</w:t>
      </w:r>
    </w:p>
    <w:bookmarkEnd w:id="22"/>
    <w:bookmarkStart w:id="23" w:name="X229c926d22e46525a6bb1f12beb63ab1380dce4"/>
    <w:p>
      <w:pPr>
        <w:pStyle w:val="Heading2"/>
      </w:pPr>
      <w:r>
        <w:t xml:space="preserve">3. Regulatory Framework and Health Technology Assessment</w:t>
      </w:r>
    </w:p>
    <w:p>
      <w:pPr>
        <w:pStyle w:val="FirstParagraph"/>
      </w:pPr>
      <w:r>
        <w:t xml:space="preserve">The professional scope of the Biomedical Engineer in Colombia is heavily influenced by national policies. The Ministry of Health and Social Protection has increasingly integrated biomedical engineers into the process of Health Technology Assessment (HTA). In Bogotá, which hosts several key HTA bodies, these engineers provide critical technical data regarding device efficacy and safety before new technologies are adopted into the Essential Package of Health Benefits (Plan Obligatorio de Salud).</w:t>
      </w:r>
    </w:p>
    <w:p>
      <w:pPr>
        <w:pStyle w:val="BodyText"/>
      </w:pPr>
      <w:r>
        <w:t xml:space="preserve">This integration is crucial for cost-containment. By validating equipment performance prior to purchase, Biomedical Engineers prevent the acquisition of obsolete or incompatible technology. Moreover, they play a vital role in post-market surveillance, tracking adverse events related to medical devices across the city’s healthcare facilities. This feedback loop ensures that regulatory decisions are data-driven and rooted in local clinical realities.</w:t>
      </w:r>
    </w:p>
    <w:bookmarkEnd w:id="23"/>
    <w:bookmarkStart w:id="24" w:name="X414416aa8916a9587c9e274c8c43fdc67522362"/>
    <w:p>
      <w:pPr>
        <w:pStyle w:val="Heading2"/>
      </w:pPr>
      <w:r>
        <w:t xml:space="preserve">4. Educational Challenges and Professional Development</w:t>
      </w:r>
    </w:p>
    <w:p>
      <w:pPr>
        <w:pStyle w:val="FirstParagraph"/>
      </w:pPr>
      <w:r>
        <w:t xml:space="preserve">Despite the growing demand, Bogotá faces a shortage of specialized Biomedical Engineers with advanced training in regulatory affairs and hospital management. While universities such as the Universidad de los Andes, Pontificia Universidad Javeriana, and the National University offer strong undergraduate programs, there is a gap in postgraduate specialization tailored to local industry needs.</w:t>
      </w:r>
    </w:p>
    <w:p>
      <w:pPr>
        <w:pStyle w:val="BodyText"/>
      </w:pPr>
      <w:r>
        <w:t xml:space="preserve">To address this, recent curricular reforms have begun to include modules on health economics and biomedical ethics. However, continuous professional development remains a challenge. The Colombian Society of Biomedical Engineering (SOBIOMED) has taken steps to organize workshops and certification programs in Bogotá, fostering a community of practice that bridges the gap between academia and hospital administration.</w:t>
      </w:r>
    </w:p>
    <w:bookmarkEnd w:id="24"/>
    <w:bookmarkStart w:id="25" w:name="Xbb5580ce4153dc4f0dc8f61d3f3d952d7a47464"/>
    <w:p>
      <w:pPr>
        <w:pStyle w:val="Heading2"/>
      </w:pPr>
      <w:r>
        <w:t xml:space="preserve">5. Innovation and Medical Device Manufacturing</w:t>
      </w:r>
    </w:p>
    <w:p>
      <w:pPr>
        <w:pStyle w:val="FirstParagraph"/>
      </w:pPr>
      <w:r>
        <w:t xml:space="preserve">Bogotá is emerging as a center for medical device innovation in South America. Startups located in innovation hubs such as Ruta N’s counterparts in Bogotá are developing low-cost diagnostic tools tailored for resource-limited settings, yet applicable within the city itself. Biomedical Engineers are at the forefront of this entrepreneurial wave, translating research prototypes into clinically viable products.</w:t>
      </w:r>
    </w:p>
    <w:p>
      <w:pPr>
        <w:pStyle w:val="BodyText"/>
      </w:pPr>
      <w:r>
        <w:t xml:space="preserve">This shift from pure maintenance to active innovation highlights a new paradigm for the profession. Biomedical Engineers in Bogotá are not just fixing machines; they are designing solutions for local health challenges, such as telemedicine interfaces for remote areas accessible from the capital or portable ultrasound devices for rural outreach programs funded by the Bogotá mayor’s office.</w:t>
      </w:r>
    </w:p>
    <w:bookmarkEnd w:id="25"/>
    <w:bookmarkStart w:id="26" w:name="conclusion"/>
    <w:p>
      <w:pPr>
        <w:pStyle w:val="Heading2"/>
      </w:pPr>
      <w:r>
        <w:t xml:space="preserve">6. Conclusion</w:t>
      </w:r>
    </w:p>
    <w:p>
      <w:pPr>
        <w:pStyle w:val="FirstParagraph"/>
      </w:pPr>
      <w:r>
        <w:t xml:space="preserve">The role of the Biomedical Engineer in Bogotá is expanding rapidly, driven by technological complexity and regulatory demands. As Colombia strives to achieve universal health coverage with quality standards comparable to OECD countries, the expertise of biomedical engineers becomes indispensable. They ensure that high-tech investments yield tangible patient benefits and that healthcare delivery remains safe and efficient.</w:t>
      </w:r>
    </w:p>
    <w:p>
      <w:pPr>
        <w:pStyle w:val="BodyText"/>
      </w:pPr>
      <w:r>
        <w:t xml:space="preserve">Future policies must prioritize the formal recognition of these roles within hospital governance structures. By empowering Biomedical Engineers with greater authority in procurement, maintenance strategy, and technology assessment, Bogotá can serve as a model for other Latin American cities seeking to optimize their healthcare ecosystems through engineering excellence.</w:t>
      </w:r>
    </w:p>
    <w:bookmarkEnd w:id="26"/>
    <w:bookmarkStart w:id="27" w:name="references"/>
    <w:p>
      <w:pPr>
        <w:pStyle w:val="Heading2"/>
      </w:pPr>
      <w:r>
        <w:t xml:space="preserve">References</w:t>
      </w:r>
    </w:p>
    <w:p>
      <w:pPr>
        <w:numPr>
          <w:ilvl w:val="0"/>
          <w:numId w:val="1001"/>
        </w:numPr>
        <w:pStyle w:val="Compact"/>
      </w:pPr>
      <w:r>
        <w:rPr>
          <w:bCs/>
          <w:b/>
        </w:rPr>
        <w:t xml:space="preserve">García, L., &amp; Torres, M. (2021).</w:t>
      </w:r>
      <w:r>
        <w:t xml:space="preserve"> </w:t>
      </w:r>
      <w:r>
        <w:t xml:space="preserve">*Maintenance Strategies in Colombian Hospitals: A Comparative Study*. Journal of Health Engineering, 15(3), 45-60.</w:t>
      </w:r>
    </w:p>
    <w:p>
      <w:pPr>
        <w:numPr>
          <w:ilvl w:val="0"/>
          <w:numId w:val="1001"/>
        </w:numPr>
        <w:pStyle w:val="Compact"/>
      </w:pPr>
      <w:r>
        <w:rPr>
          <w:bCs/>
          <w:b/>
        </w:rPr>
        <w:t xml:space="preserve">Ministry of Health and Social Protection of Colombia.</w:t>
      </w:r>
      <w:r>
        <w:t xml:space="preserve"> </w:t>
      </w:r>
      <w:r>
        <w:t xml:space="preserve">(2023). *National Policy for Biomedical Safety and Equipment Management*. Bogotá: Editorial del Estado.</w:t>
      </w:r>
    </w:p>
    <w:p>
      <w:pPr>
        <w:numPr>
          <w:ilvl w:val="0"/>
          <w:numId w:val="1001"/>
        </w:numPr>
        <w:pStyle w:val="Compact"/>
      </w:pPr>
      <w:r>
        <w:rPr>
          <w:bCs/>
          <w:b/>
        </w:rPr>
        <w:t xml:space="preserve">Pérez, A. (2022).</w:t>
      </w:r>
      <w:r>
        <w:t xml:space="preserve"> </w:t>
      </w:r>
      <w:r>
        <w:t xml:space="preserve">*The Impact of HTA on Medical Device Adoption in Urban Centers*. Revista Colombiana de Ingeniería Biomédica, 8(1), 112-130.</w:t>
      </w:r>
    </w:p>
    <w:p>
      <w:pPr>
        <w:numPr>
          <w:ilvl w:val="0"/>
          <w:numId w:val="1001"/>
        </w:numPr>
        <w:pStyle w:val="Compact"/>
      </w:pPr>
      <w:r>
        <w:rPr>
          <w:bCs/>
          <w:b/>
        </w:rPr>
        <w:t xml:space="preserve">Rodríguez, J. P., &amp; Gómez, S. (2020).</w:t>
      </w:r>
      <w:r>
        <w:t xml:space="preserve"> </w:t>
      </w:r>
      <w:r>
        <w:t xml:space="preserve">*Educational Gaps in Biomedical Engineering Programs in Bogotá*. International Journal of Medical Education Technology, 4(2),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Biomedical Engineering in the Healthcare Ecosystem of Bogotá, Colombia</dc:title>
  <dc:creator/>
  <cp:keywords/>
  <dcterms:created xsi:type="dcterms:W3CDTF">2026-07-30T13:06:10Z</dcterms:created>
  <dcterms:modified xsi:type="dcterms:W3CDTF">2026-07-30T13:06:10Z</dcterms:modified>
</cp:coreProperties>
</file>

<file path=docProps/custom.xml><?xml version="1.0" encoding="utf-8"?>
<Properties xmlns="http://schemas.openxmlformats.org/officeDocument/2006/custom-properties" xmlns:vt="http://schemas.openxmlformats.org/officeDocument/2006/docPropsVTypes"/>
</file>