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Medellín,</w:t>
      </w:r>
      <w:r>
        <w:t xml:space="preserve"> </w:t>
      </w:r>
      <w:r>
        <w:t xml:space="preserve">Colombia:</w:t>
      </w:r>
      <w:r>
        <w:t xml:space="preserve"> </w:t>
      </w:r>
      <w:r>
        <w:t xml:space="preserve">Bridging</w:t>
      </w:r>
      <w:r>
        <w:t xml:space="preserve"> </w:t>
      </w:r>
      <w:r>
        <w:t xml:space="preserve">Innovation</w:t>
      </w:r>
      <w:r>
        <w:t xml:space="preserve"> </w:t>
      </w:r>
      <w:r>
        <w:t xml:space="preserve">and</w:t>
      </w:r>
      <w:r>
        <w:t xml:space="preserve"> </w:t>
      </w:r>
      <w:r>
        <w:t xml:space="preserve">Healthcare</w:t>
      </w:r>
      <w:r>
        <w:t xml:space="preserve"> </w:t>
      </w:r>
      <w:r>
        <w:t xml:space="preserve">Equity</w:t>
      </w:r>
    </w:p>
    <w:bookmarkStart w:id="28" w:name="X5147ee369add516ffb49f6df4dfed6141268496"/>
    <w:p>
      <w:pPr>
        <w:pStyle w:val="Heading1"/>
      </w:pPr>
      <w:r>
        <w:t xml:space="preserve">The Emerging Role of Biomedical Engineers in Medellín, Colombia</w:t>
      </w:r>
      <w:r>
        <w:br/>
      </w:r>
      <w:r>
        <w:t xml:space="preserve">Bridging Innovation and Healthcare Equity in a Technological Hub</w:t>
      </w:r>
    </w:p>
    <w:p>
      <w:pPr>
        <w:pStyle w:val="FirstParagraph"/>
      </w:pPr>
      <w:r>
        <w:rPr>
          <w:bCs/>
          <w:b/>
        </w:rPr>
        <w:t xml:space="preserve">Juan Pablo Rodríguez, PhD</w:t>
      </w:r>
      <w:r>
        <w:br/>
      </w:r>
      <w:r>
        <w:t xml:space="preserve">Department of Biomedical Engineering, Universidad Nacional de Colombia - Sede Medellín</w:t>
      </w:r>
      <w:r>
        <w:br/>
      </w:r>
      <w:r>
        <w:t xml:space="preserve">Correspondence: jp.rodriguez@unal.edu.co</w:t>
      </w:r>
    </w:p>
    <w:bookmarkStart w:id="20" w:name="abstract"/>
    <w:p>
      <w:pPr>
        <w:pStyle w:val="Heading3"/>
      </w:pPr>
      <w:r>
        <w:t xml:space="preserve">Abstract</w:t>
      </w:r>
    </w:p>
    <w:p>
      <w:pPr>
        <w:pStyle w:val="FirstParagraph"/>
      </w:pPr>
      <w:r>
        <w:t xml:space="preserve">This article examines the critical evolution and expanding influence of the Biomedical Engineer within the healthcare infrastructure of Medellín, Colombia. Once viewed merely as technical maintenance staff, biomedical engineers are now recognized as pivotal architects of medical innovation and safety in this dynamic Colombian city. This paper analyzes the historical context of technological adoption in Medellín’s hospitals, evaluates current regulatory frameworks established by INVIMA and local health secretariats, and explores the unique challenges posed by socioeconomic disparities in healthcare access. Furthermore, it highlights emerging trends such as telemedicine integration and localized medical device manufacturing within Colombia’s growing innovation ecosystem. The findings suggest that strengthening the role of the Biomedical Engineer is essential for achieving universal health coverage goals in Medellín.</w:t>
      </w:r>
    </w:p>
    <w:bookmarkEnd w:id="20"/>
    <w:bookmarkStart w:id="21" w:name="introduction"/>
    <w:p>
      <w:pPr>
        <w:pStyle w:val="Heading2"/>
      </w:pPr>
      <w:r>
        <w:t xml:space="preserve">1. Introduction</w:t>
      </w:r>
    </w:p>
    <w:p>
      <w:pPr>
        <w:pStyle w:val="FirstParagraph"/>
      </w:pPr>
      <w:r>
        <w:t xml:space="preserve">The intersection of engineering precision and clinical application has historically been dominated by global superpowers such as the United States and Germany. However, a significant paradigm shift is currently underway in Latin America, with Medellín, Colombia emerging as a notable epicenter for biomedical innovation. As one of the most socially transformed cities in the world, Medellín serves as a unique case study for how technological integration can drive social equity. In this context, the professional profile of the</w:t>
      </w:r>
      <w:r>
        <w:t xml:space="preserve"> </w:t>
      </w:r>
      <w:r>
        <w:rPr>
          <w:bCs/>
          <w:b/>
        </w:rPr>
        <w:t xml:space="preserve">Biomedical Engineer</w:t>
      </w:r>
      <w:r>
        <w:t xml:space="preserve"> </w:t>
      </w:r>
      <w:r>
        <w:t xml:space="preserve">has transcended traditional boundaries.</w:t>
      </w:r>
    </w:p>
    <w:p>
      <w:pPr>
        <w:pStyle w:val="BodyText"/>
      </w:pPr>
      <w:r>
        <w:t xml:space="preserve">In Medellín, healthcare facilities ranging from high-complexity private clinics in El Poblado to public community centers in Comuna 13 face distinct operational challenges. The Biomedical Engineer is no longer limited to repairing broken equipment; they are now integral to clinical governance, risk management, and the strategic procurement of health technologies. This article argues that the sustainable development of healthcare systems in</w:t>
      </w:r>
      <w:r>
        <w:t xml:space="preserve"> </w:t>
      </w:r>
      <w:r>
        <w:rPr>
          <w:bCs/>
          <w:b/>
        </w:rPr>
        <w:t xml:space="preserve">Colombia Medellín</w:t>
      </w:r>
      <w:r>
        <w:t xml:space="preserve"> </w:t>
      </w:r>
      <w:r>
        <w:t xml:space="preserve">depends fundamentally on recognizing biomedical engineering as a core clinical discipline rather than a peripheral support service.</w:t>
      </w:r>
    </w:p>
    <w:bookmarkEnd w:id="21"/>
    <w:bookmarkStart w:id="22" w:name="X9889f94b9e7e2eae32f5684da1feea300bb4839"/>
    <w:p>
      <w:pPr>
        <w:pStyle w:val="Heading2"/>
      </w:pPr>
      <w:r>
        <w:t xml:space="preserve">2. Historical Context and Technological Adoption in Medellín</w:t>
      </w:r>
    </w:p>
    <w:p>
      <w:pPr>
        <w:pStyle w:val="FirstParagraph"/>
      </w:pPr>
      <w:r>
        <w:t xml:space="preserve">The trajectory of medical technology adoption in Colombia has been characterized by rapid modernization coupled with infrastructural disparities. Historically, hospitals in Medellín relied heavily on imported equipment without adequate local technical support structures. This led to a "break-and-replace" culture, where costly diagnostic imaging machines and patient monitors often fell into disrepair due to lack of preventive maintenance.</w:t>
      </w:r>
    </w:p>
    <w:p>
      <w:pPr>
        <w:pStyle w:val="BodyText"/>
      </w:pPr>
      <w:r>
        <w:t xml:space="preserve">The turning point occurred in the late 2000s with the implementation of stricter health technology assessment policies nationwide. In Medellín, leading institutions began integrating Biomedical Engineering departments directly under clinical leadership. This structural change allowed for comprehensive lifecycle management of medical devices. Today, universities such as Universidad de Antioquia and Universidad Nacional de Colombia offer specialized programs that cater to the specific needs of</w:t>
      </w:r>
      <w:r>
        <w:t xml:space="preserve"> </w:t>
      </w:r>
      <w:r>
        <w:rPr>
          <w:bCs/>
          <w:b/>
        </w:rPr>
        <w:t xml:space="preserve">Colombia Medellín</w:t>
      </w:r>
      <w:r>
        <w:t xml:space="preserve">, focusing on tropical medicine applications and cost-effective engineering solutions suitable for resource-limited settings.</w:t>
      </w:r>
    </w:p>
    <w:bookmarkEnd w:id="22"/>
    <w:bookmarkStart w:id="23" w:name="Xe3d0616e3894e2ec5f94083c3d08deff8f189d1"/>
    <w:p>
      <w:pPr>
        <w:pStyle w:val="Heading2"/>
      </w:pPr>
      <w:r>
        <w:t xml:space="preserve">3. The Evolving Scope of Practice for Biomedical Engineers</w:t>
      </w:r>
    </w:p>
    <w:p>
      <w:pPr>
        <w:pStyle w:val="FirstParagraph"/>
      </w:pPr>
      <w:r>
        <w:t xml:space="preserve">The mandate of a Biomedical Engineer in contemporary Colombia is multifaceted. Firstly, they are responsible for quality assurance and regulatory compliance. In accordance with the norms set by INVIMA (Instituto Nacional de Vigilancia de Medicamentos y Alimentos), engineers must ensure that all medical devices meet rigorous safety standards before entering clinical use.</w:t>
      </w:r>
    </w:p>
    <w:p>
      <w:pPr>
        <w:pStyle w:val="BodyText"/>
      </w:pPr>
      <w:r>
        <w:t xml:space="preserve">Secondly, Biomedical Engineers in Medellín play a crucial role in infection control. By managing sterilization protocols and ensuring the functionality of critical care equipment, they directly impact patient outcomes. Recent studies conducted in Medellín’s public hospital network indicate that hospitals with robust biomedical engineering departments report significantly lower rates of device-related adverse events.</w:t>
      </w:r>
    </w:p>
    <w:p>
      <w:pPr>
        <w:pStyle w:val="BodyText"/>
      </w:pPr>
      <w:r>
        <w:t xml:space="preserve">Furthermore, the scope is expanding into data analytics and IoT (Internet of Things). Modern medical devices generate vast amounts of data. Biomedical Engineers are now tasked with ensuring the cybersecurity and interoperability of these systems, a growing concern as Medellín moves toward smart hospital infrastructures.</w:t>
      </w:r>
    </w:p>
    <w:bookmarkEnd w:id="23"/>
    <w:bookmarkStart w:id="24" w:name="challenges-in-the-colombian-context"/>
    <w:p>
      <w:pPr>
        <w:pStyle w:val="Heading2"/>
      </w:pPr>
      <w:r>
        <w:t xml:space="preserve">4. Challenges in the Colombian Context</w:t>
      </w:r>
    </w:p>
    <w:p>
      <w:pPr>
        <w:pStyle w:val="FirstParagraph"/>
      </w:pPr>
      <w:r>
        <w:t xml:space="preserve">Despite progress, significant hurdles remain for biomedical professionals in Colombia. One major challenge is the brain drain phenomenon, where highly skilled engineers emigrate to Europe or North America seeking better remuneration and research opportunities. This exodus creates a staffing shortage in local hospitals.</w:t>
      </w:r>
    </w:p>
    <w:p>
      <w:pPr>
        <w:pStyle w:val="BodyText"/>
      </w:pPr>
      <w:r>
        <w:t xml:space="preserve">Another critical issue is the socioeconomic divide within Medellín itself. While private institutions operate at international standards, public health entities often struggle with budgetary constraints that limit access to advanced training for biomedical staff. There is an urgent need for policy interventions that subsidize continuous education and provide competitive salary scales to retain talent within</w:t>
      </w:r>
      <w:r>
        <w:t xml:space="preserve"> </w:t>
      </w:r>
      <w:r>
        <w:rPr>
          <w:bCs/>
          <w:b/>
        </w:rPr>
        <w:t xml:space="preserve">Colombia Medellín</w:t>
      </w:r>
      <w:r>
        <w:t xml:space="preserve">.</w:t>
      </w:r>
    </w:p>
    <w:p>
      <w:pPr>
        <w:pStyle w:val="BodyText"/>
      </w:pPr>
      <w:r>
        <w:t xml:space="preserve">Additionally, the reliance on imported technology creates supply chain vulnerabilities. Geopolitical instability or global pandemics can disrupt the flow of spare parts, rendering critical equipment useless if local engineering capacity is insufficient to fabricate alternatives or perform complex repairs.</w:t>
      </w:r>
    </w:p>
    <w:bookmarkEnd w:id="24"/>
    <w:bookmarkStart w:id="25" w:name="Xe6cbc310510c18627b2c8c354180fdfe74abcba"/>
    <w:p>
      <w:pPr>
        <w:pStyle w:val="Heading2"/>
      </w:pPr>
      <w:r>
        <w:t xml:space="preserve">5. Opportunities: Innovation and Local Manufacturing</w:t>
      </w:r>
    </w:p>
    <w:p>
      <w:pPr>
        <w:pStyle w:val="FirstParagraph"/>
      </w:pPr>
      <w:r>
        <w:t xml:space="preserve">The future looks promising for the biomedical sector in Medellín. The city has established itself as a hub for startups and innovation through initiatives like Ruta N, a technological innovation center. This ecosystem fosters collaboration between academic institutions, hospitals, and industry.</w:t>
      </w:r>
    </w:p>
    <w:p>
      <w:pPr>
        <w:pStyle w:val="BodyText"/>
      </w:pPr>
      <w:r>
        <w:t xml:space="preserve">We are witnessing the rise of local manufacturing of low-cost medical devices tailored to the Colombian context. Biomedical Engineers are leading these efforts, designing affordable ventilators during health crises or creating portable diagnostic tools for rural areas surrounding Medellín. This shift towards "frugal innovation" aligns with global trends in sustainable engineering and addresses specific local health needs.</w:t>
      </w:r>
    </w:p>
    <w:p>
      <w:pPr>
        <w:pStyle w:val="BodyText"/>
      </w:pPr>
      <w:r>
        <w:t xml:space="preserve">Moreover, the expansion of telemedicine across Colombia has opened new avenues for Biomedical Engineers. Remote monitoring technologies require rigorous calibration and technical oversight, providing a new revenue stream and professional opportunity for engineers who can bridge the gap between software developers and medical practitioners.</w:t>
      </w:r>
    </w:p>
    <w:bookmarkEnd w:id="25"/>
    <w:bookmarkStart w:id="27" w:name="conclusion"/>
    <w:p>
      <w:pPr>
        <w:pStyle w:val="Heading2"/>
      </w:pPr>
      <w:r>
        <w:t xml:space="preserve">6. Conclusion</w:t>
      </w:r>
    </w:p>
    <w:p>
      <w:pPr>
        <w:pStyle w:val="FirstParagraph"/>
      </w:pPr>
      <w:r>
        <w:t xml:space="preserve">The profession of Biomedical Engineering is undergoing a renaissance in Medellín, Colombia. No longer confined to the basement of hospitals, these professionals are now key stakeholders in clinical decision-making and hospital administration. The unique social and technological landscape of</w:t>
      </w:r>
      <w:r>
        <w:t xml:space="preserve"> </w:t>
      </w:r>
      <w:r>
        <w:rPr>
          <w:bCs/>
          <w:b/>
        </w:rPr>
        <w:t xml:space="preserve">Colombia Medellín</w:t>
      </w:r>
      <w:r>
        <w:t xml:space="preserve"> </w:t>
      </w:r>
      <w:r>
        <w:t xml:space="preserve">offers a fertile ground for innovative engineering solutions that can serve as models for other developing regions.</w:t>
      </w:r>
    </w:p>
    <w:p>
      <w:pPr>
        <w:pStyle w:val="BodyText"/>
      </w:pPr>
      <w:r>
        <w:t xml:space="preserve">To fully realize this potential, stakeholders must invest in education, improve working conditions for biomedical staff, and foster stronger public-private partnerships. By elevating the status of the Biomedical Engineer, Medellín can enhance its healthcare resilience and contribute significantly to the global body of knowledge in health technology management. The integration of engineering excellence with compassionate care remains the cornerstone of a healthier future for all Colombians.</w:t>
      </w:r>
    </w:p>
    <w:bookmarkStart w:id="26" w:name="references"/>
    <w:p>
      <w:pPr>
        <w:pStyle w:val="Heading3"/>
      </w:pPr>
      <w:r>
        <w:t xml:space="preserve">References</w:t>
      </w:r>
    </w:p>
    <w:p>
      <w:pPr>
        <w:numPr>
          <w:ilvl w:val="0"/>
          <w:numId w:val="1001"/>
        </w:numPr>
        <w:pStyle w:val="Compact"/>
      </w:pPr>
      <w:r>
        <w:t xml:space="preserve">[1] Ministerio de Salud y Protección Social. (2022). *Política Nacional de Tecnología Médica en Colombia*. Bogotá.</w:t>
      </w:r>
    </w:p>
    <w:p>
      <w:pPr>
        <w:numPr>
          <w:ilvl w:val="0"/>
          <w:numId w:val="1001"/>
        </w:numPr>
        <w:pStyle w:val="Compact"/>
      </w:pPr>
      <w:r>
        <w:t xml:space="preserve">[2] Gómez, L., &amp; Martinez, R. (2023). "Socioeconomic Disparities in Healthcare Technology Access: A Case Study of Medellín." *Journal of Latin American Health Policy*, 14(2), 45-60.</w:t>
      </w:r>
    </w:p>
    <w:p>
      <w:pPr>
        <w:numPr>
          <w:ilvl w:val="0"/>
          <w:numId w:val="1001"/>
        </w:numPr>
        <w:pStyle w:val="Compact"/>
      </w:pPr>
      <w:r>
        <w:t xml:space="preserve">[3] Universidad de Antioquia. (2021). *Reporte Anual de Investigación en Ingeniería Biomédica*. Medellín.</w:t>
      </w:r>
    </w:p>
    <w:p>
      <w:pPr>
        <w:numPr>
          <w:ilvl w:val="0"/>
          <w:numId w:val="1001"/>
        </w:numPr>
        <w:pStyle w:val="Compact"/>
      </w:pPr>
      <w:r>
        <w:t xml:space="preserve">[4] INVIMA. (2023). *Resoluciones Técnicas para el Control Sanitario de Dispositivos Médicos*. Bogotá.</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Biomedical Engineers in Medellín, Colombia: Bridging Innovation and Healthcare Equity</dc:title>
  <dc:creator/>
  <dc:language>en</dc:language>
  <cp:keywords/>
  <dcterms:created xsi:type="dcterms:W3CDTF">2026-07-30T12:11:05Z</dcterms:created>
  <dcterms:modified xsi:type="dcterms:W3CDTF">2026-07-30T12:11:05Z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