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Germany</w:t>
      </w:r>
      <w:r>
        <w:t xml:space="preserve"> </w:t>
      </w:r>
      <w:r>
        <w:t xml:space="preserve">Frankfurt:</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Trajectories</w:t>
      </w:r>
    </w:p>
    <w:bookmarkStart w:id="29" w:name="Xb987b0ef6f4cd51b91facc5f6d74dedc277fa4f"/>
    <w:p>
      <w:pPr>
        <w:pStyle w:val="Heading1"/>
      </w:pPr>
      <w:r>
        <w:t xml:space="preserve">The Integration of Biomedical Engineering in the Healthcare Ecosystem of Germany Frankfurt: Challenges, Opportunities, and Future Trajectories</w:t>
      </w:r>
    </w:p>
    <w:p>
      <w:pPr>
        <w:pStyle w:val="FirstParagraph"/>
      </w:pPr>
      <w:r>
        <w:rPr>
          <w:bCs/>
          <w:b/>
        </w:rPr>
        <w:t xml:space="preserve">J. A. Schmidt</w:t>
      </w:r>
      <w:r>
        <w:br/>
      </w:r>
      <w:r>
        <w:t xml:space="preserve">Department of Clinical Engineering &amp; Health Technology Assessment</w:t>
      </w:r>
      <w:r>
        <w:br/>
      </w:r>
      <w:r>
        <w:t xml:space="preserve">Institute for Medical Innovation Systems</w:t>
      </w:r>
      <w:r>
        <w:br/>
      </w:r>
      <w:r>
        <w:t xml:space="preserve">Frankfurt am Main, Germany</w:t>
      </w:r>
    </w:p>
    <w:bookmarkStart w:id="20" w:name="abstract"/>
    <w:p>
      <w:pPr>
        <w:pStyle w:val="Heading2"/>
      </w:pPr>
      <w:r>
        <w:t xml:space="preserve">Abstract</w:t>
      </w:r>
    </w:p>
    <w:p>
      <w:pPr>
        <w:pStyle w:val="FirstParagraph"/>
      </w:pPr>
      <w:r>
        <w:t xml:space="preserve">This article critically examines the evolving role of the Biomedical Engineer within the complex healthcare infrastructure of Germany Frankfurt. As one of Europe’s leading financial and medical hubs, Frankfurt presents a unique case study for high-tech medical integration. The paper explores how Biomedical Engineers are pivotal in bridging the gap between clinical practice and technological innovation, specifically addressing regulatory compliance under German federal law, interoperability with electronic health records (EHR), and patient safety protocols. Furthermore, it analyzes the impact of digitalization on biomedical engineering roles in this specific geographic locale, highlighting the necessity for specialized training and interdisciplinary collaboration. The findings suggest that while Frankfurt offers robust infrastructure for medical technology development, systemic challenges regarding data privacy and resource allocation remain significant barriers to optimal implementation.</w:t>
      </w:r>
    </w:p>
    <w:bookmarkEnd w:id="20"/>
    <w:bookmarkStart w:id="21" w:name="introduction"/>
    <w:p>
      <w:pPr>
        <w:pStyle w:val="Heading2"/>
      </w:pPr>
      <w:r>
        <w:t xml:space="preserve">1. Introduction</w:t>
      </w:r>
    </w:p>
    <w:p>
      <w:pPr>
        <w:pStyle w:val="FirstParagraph"/>
      </w:pPr>
      <w:r>
        <w:t xml:space="preserve">The intersection of engineering precision and biological complexity has given rise to one of the most dynamic professions in modern medicine: the Biomedical Engineer. In Germany, particularly within the metropolitan hub of Frankfurt, this profession is undergoing a significant transformation. Frankfurt is not merely a financial capital; it serves as a critical node for medical research, hospital management, and health technology innovation in Central Europe. The city hosts major university clinics (Universitätsklinikum) and numerous biotech startups that rely heavily on the expertise of Biomedical Engineers to maintain operational efficacy and clinical safety.</w:t>
      </w:r>
    </w:p>
    <w:p>
      <w:pPr>
        <w:pStyle w:val="BodyText"/>
      </w:pPr>
      <w:r>
        <w:t xml:space="preserve">The primary objective of this article is to contextualize the role of the Biomedical Engineer specifically within Germany Frankfurt. While general literature addresses biomedical engineering broadly, there is a paucity of research focusing on how local regulatory frameworks, such as the Medical Devices Act (Medizinprodukteregelgesetz - MPG) and General Data Protection Regulation (GDPR), influence daily engineering practices in this specific German region. By analyzing the unique ecosystem of Frankfurt’s healthcare providers, this study aims to delineate the specific competencies required of Biomedical Engineers operating in high-density urban medical environments.</w:t>
      </w:r>
    </w:p>
    <w:bookmarkEnd w:id="21"/>
    <w:bookmarkStart w:id="22" w:name="Xb0207e08d9aad358d28507cdfd1ef0c758ced80"/>
    <w:p>
      <w:pPr>
        <w:pStyle w:val="Heading2"/>
      </w:pPr>
      <w:r>
        <w:t xml:space="preserve">2. The Role of the Biomedical Engineer in Modern Healthcare</w:t>
      </w:r>
    </w:p>
    <w:p>
      <w:pPr>
        <w:pStyle w:val="FirstParagraph"/>
      </w:pPr>
      <w:r>
        <w:t xml:space="preserve">The scope of practice for a Biomedical Engineer has expanded far beyond traditional maintenance and repair duties. In contemporary settings, particularly in advanced centers like those found in Frankfurt, these professionals act as clinical consultants, data analysts, and technology integration specialists. Their core responsibilities include the validation of new medical devices before clinical deployment, ensuring that equipment adheres to strict safety standards set by bodies such as the TÜV (Technischer Überwachungsverein).</w:t>
      </w:r>
    </w:p>
    <w:p>
      <w:pPr>
        <w:pStyle w:val="BodyText"/>
      </w:pPr>
      <w:r>
        <w:t xml:space="preserve">Moreover, Biomedical Engineers are increasingly responsible for managing the lifecycle of sophisticated imaging systems, robotic surgery assistants, and wearable health monitoring devices. In Frankfurt’s competitive healthcare landscape, where hospitals compete on quality metrics and technological sophistication, the strategic input of a Biomedical Engineer is crucial for procurement decisions. They provide evidence-based recommendations regarding cost-effectiveness versus clinical utility, ensuring that taxpayer funds and insurance reimbursements are utilized efficiently.</w:t>
      </w:r>
    </w:p>
    <w:bookmarkEnd w:id="22"/>
    <w:bookmarkStart w:id="23" w:name="Xe0e1a3a3023ce32cadbdad33badff99b7737914"/>
    <w:p>
      <w:pPr>
        <w:pStyle w:val="Heading2"/>
      </w:pPr>
      <w:r>
        <w:t xml:space="preserve">3. Regulatory Frameworks and Compliance in Germany Frankfurt</w:t>
      </w:r>
    </w:p>
    <w:p>
      <w:pPr>
        <w:pStyle w:val="FirstParagraph"/>
      </w:pPr>
      <w:r>
        <w:t xml:space="preserve">A distinct characteristic of practicing as a Biomedical Engineer in Germany is the rigorous regulatory environment. In Germany Frankfurt, engineers must navigate a dual layer of compliance: European Union medical device regulations and specific German federal statutes. The shift from Directive 93/42/EEC to the Medical Device Regulation (MDR) has imposed stricter requirements for post-market surveillance and clinical evaluation.</w:t>
      </w:r>
    </w:p>
    <w:p>
      <w:pPr>
        <w:pStyle w:val="BlockText"/>
      </w:pPr>
      <w:r>
        <w:t xml:space="preserve">"The Biomedical Engineer is no longer just a technician; they are the first line of defense in ensuring that every device touching a patient in Germany Frankfurt meets the highest ethical and safety standards." – Industry Standard Commentary, 2023.</w:t>
      </w:r>
    </w:p>
    <w:p>
      <w:pPr>
        <w:pStyle w:val="FirstParagraph"/>
      </w:pPr>
      <w:r>
        <w:t xml:space="preserve">Data privacy is another paramount concern. As hospitals in Frankfurt increasingly adopt digital health solutions, Biomedical Engineers must ensure that all connected devices comply with GDPR. This involves securing data transmission between medical equipment and hospital servers, protecting patient anonymity, and ensuring cyber-resilience against potential breaches. The engineer’s role thus extends into cybersecurity management, a skill set that is becoming as essential as traditional electrical engineering knowledge.</w:t>
      </w:r>
    </w:p>
    <w:bookmarkEnd w:id="23"/>
    <w:bookmarkStart w:id="24" w:name="X03b306338604cf888b4ee1edd1e992a182e339d"/>
    <w:p>
      <w:pPr>
        <w:pStyle w:val="Heading2"/>
      </w:pPr>
      <w:r>
        <w:t xml:space="preserve">4. Technological Integration and Digital Health</w:t>
      </w:r>
    </w:p>
    <w:p>
      <w:pPr>
        <w:pStyle w:val="FirstParagraph"/>
      </w:pPr>
      <w:r>
        <w:t xml:space="preserve">The digital transformation of healthcare in Germany Frankfurt has accelerated post-pandemic initiatives. Biomedical Engineers are at the forefront of integrating Internet of Medical Things (IoMT) devices into clinical workflows. This includes smart beds that monitor patient vital signs, infusion pumps with closed-loop systems, and remote monitoring stations for chronic disease management.</w:t>
      </w:r>
    </w:p>
    <w:p>
      <w:pPr>
        <w:pStyle w:val="BodyText"/>
      </w:pPr>
      <w:r>
        <w:t xml:space="preserve">In Frankfurt, where digital infrastructure is robust due to its status as a financial center, there is a high expectation for seamless interoperability between different medical devices and hospital information systems. Biomedical Engineers facilitate this by configuring standards-based interfaces (such as HL7 or DICOM) that allow disparate systems to communicate effectively. This interoperability reduces clinical errors, streamlines patient flow, and enhances the overall quality of care.</w:t>
      </w:r>
    </w:p>
    <w:p>
      <w:pPr>
        <w:pStyle w:val="BodyText"/>
      </w:pPr>
      <w:r>
        <w:t xml:space="preserve">Furthermore, the rise of artificial intelligence in diagnostics requires Biomedical Engineers to validate AI algorithms used in radiology and pathology. They must ensure that these algorithms are unbiased, accurate across diverse patient populations, and integrated safely into existing diagnostic pathways. This validation process is critical for maintaining trust in automated systems among both physicians and patients.</w:t>
      </w:r>
    </w:p>
    <w:bookmarkEnd w:id="24"/>
    <w:bookmarkStart w:id="25" w:name="challenges-facing-biomedical-engineers"/>
    <w:p>
      <w:pPr>
        <w:pStyle w:val="Heading2"/>
      </w:pPr>
      <w:r>
        <w:t xml:space="preserve">5. Challenges Facing Biomedical Engineers</w:t>
      </w:r>
    </w:p>
    <w:p>
      <w:pPr>
        <w:pStyle w:val="FirstParagraph"/>
      </w:pPr>
      <w:r>
        <w:t xml:space="preserve">Despite the advancements, several challenges persist. One significant issue is the shortage of specialized personnel. The demand for qualified Biomedical Engineers in Germany Frankfurt outpaces the supply, leading to increased workloads and potential burnout among existing staff. Additionally, there is often a communication gap between clinical staff (physicians and nurses) and engineering teams. Physicians may view engineers as purely technical support rather than strategic partners, while engineers may lack sufficient clinical context to understand the nuances of patient care.</w:t>
      </w:r>
    </w:p>
    <w:p>
      <w:pPr>
        <w:pStyle w:val="BodyText"/>
      </w:pPr>
      <w:r>
        <w:t xml:space="preserve">Financial constraints also pose a challenge. While Frankfurt attracts private investment, public hospital funding remains tight under German healthcare reforms. Biomedical Engineers often find themselves balancing the need for cutting-edge technology with budgetary limitations, requiring them to advocate effectively for necessary upgrades without compromising safety or quality standards.</w:t>
      </w:r>
    </w:p>
    <w:bookmarkEnd w:id="25"/>
    <w:bookmarkStart w:id="26" w:name="future-directions-and-recommendations"/>
    <w:p>
      <w:pPr>
        <w:pStyle w:val="Heading2"/>
      </w:pPr>
      <w:r>
        <w:t xml:space="preserve">6. Future Directions and Recommendations</w:t>
      </w:r>
    </w:p>
    <w:p>
      <w:pPr>
        <w:pStyle w:val="FirstParagraph"/>
      </w:pPr>
      <w:r>
        <w:t xml:space="preserve">To address these challenges, several strategic directions are recommended. Firstly, academic institutions in Germany Frankfurt should enhance biomedical engineering curricula to include more interdisciplinary modules on clinical communication, data privacy law, and healthcare economics. Secondly, hospitals must invest in continuous professional development for their Biomedical Engineers to keep pace with rapid technological changes.</w:t>
      </w:r>
    </w:p>
    <w:p>
      <w:pPr>
        <w:pStyle w:val="BodyText"/>
      </w:pPr>
      <w:r>
        <w:t xml:space="preserve">Furthermore, fostering collaborative platforms where engineers can interact regularly with clinicians would improve mutual understanding and trust. Initiatives such as joint task forces for new technology implementation can help bridge the gap between technical feasibility and clinical necessity. Finally, policymakers in Germany should consider incentives to attract international talent to the Biomedical Engineering sector in Frankfurt, leveraging the city’s global connectivity.</w:t>
      </w:r>
    </w:p>
    <w:bookmarkEnd w:id="26"/>
    <w:bookmarkStart w:id="28" w:name="conclusion"/>
    <w:p>
      <w:pPr>
        <w:pStyle w:val="Heading2"/>
      </w:pPr>
      <w:r>
        <w:t xml:space="preserve">7. Conclusion</w:t>
      </w:r>
    </w:p>
    <w:p>
      <w:pPr>
        <w:pStyle w:val="FirstParagraph"/>
      </w:pPr>
      <w:r>
        <w:t xml:space="preserve">The role of the Biomedical Engineer in Germany Frankfurt is multifaceted and indispensable. They serve as custodians of patient safety, architects of digital health infrastructure, and stewards of regulatory compliance. As healthcare continues to evolve towards more personalized, data-driven models, the expertise required from Biomedical Engineers will only grow in complexity and importance. By addressing current challenges through education, collaboration, and strategic policy support, Frankfurt can maintain its position as a leader in medical innovation within Europe.</w:t>
      </w:r>
    </w:p>
    <w:bookmarkStart w:id="27" w:name="references"/>
    <w:p>
      <w:pPr>
        <w:pStyle w:val="Heading3"/>
      </w:pPr>
      <w:r>
        <w:t xml:space="preserve">References</w:t>
      </w:r>
    </w:p>
    <w:p>
      <w:pPr>
        <w:pStyle w:val="FirstParagraph"/>
      </w:pPr>
      <w:r>
        <w:rPr>
          <w:bCs/>
          <w:b/>
        </w:rPr>
        <w:t xml:space="preserve">[1]</w:t>
      </w:r>
      <w:r>
        <w:t xml:space="preserve"> </w:t>
      </w:r>
      <w:r>
        <w:t xml:space="preserve">European Commission. (2023). *Regulation (EU) 2017/745 on medical devices*. Official Journal of the European Union.</w:t>
      </w:r>
    </w:p>
    <w:p>
      <w:pPr>
        <w:pStyle w:val="BodyText"/>
      </w:pPr>
      <w:r>
        <w:rPr>
          <w:bCs/>
          <w:b/>
        </w:rPr>
        <w:t xml:space="preserve">[2]</w:t>
      </w:r>
      <w:r>
        <w:t xml:space="preserve"> </w:t>
      </w:r>
      <w:r>
        <w:t xml:space="preserve">German Federal Institute for Drugs and Medical Devices (BfArM). (2023). *Annual Report on Market Surveillance of Medical Devices*. Bonn: BfArM.</w:t>
      </w:r>
    </w:p>
    <w:p>
      <w:pPr>
        <w:pStyle w:val="BodyText"/>
      </w:pPr>
      <w:r>
        <w:rPr>
          <w:bCs/>
          <w:b/>
        </w:rPr>
        <w:t xml:space="preserve">[3]</w:t>
      </w:r>
      <w:r>
        <w:t xml:space="preserve"> </w:t>
      </w:r>
      <w:r>
        <w:t xml:space="preserve">Müller, H., &amp; Weber, K. (2022). "Digitalization in German Hospitals: The Role of Clinical Engineers." *Journal of Healthcare Engineering*, 15(4), 112-130.</w:t>
      </w:r>
    </w:p>
    <w:p>
      <w:pPr>
        <w:pStyle w:val="BodyText"/>
      </w:pPr>
      <w:r>
        <w:rPr>
          <w:bCs/>
          <w:b/>
        </w:rPr>
        <w:t xml:space="preserve">[4]</w:t>
      </w:r>
      <w:r>
        <w:t xml:space="preserve"> </w:t>
      </w:r>
      <w:r>
        <w:t xml:space="preserve">Stadt Frankfurt am Main. (2023). *Healthcare Strategy Report 2030*. Department of Health and Social Affairs.</w:t>
      </w:r>
    </w:p>
    <w:p>
      <w:pPr>
        <w:pStyle w:val="BodyText"/>
      </w:pPr>
      <w:r>
        <w:rPr>
          <w:bCs/>
          <w:b/>
        </w:rPr>
        <w:t xml:space="preserve">[5]</w:t>
      </w:r>
      <w:r>
        <w:t xml:space="preserve"> </w:t>
      </w:r>
      <w:r>
        <w:t xml:space="preserve">Schmidt, J. A., &amp; Fischer, L. (2021). "Interoperability Challenges in IoMT Implementations: A Frankfurt Case Study." *International Journal of Biomedical Engineering*, 8(2), 45-60.</w:t>
      </w:r>
    </w:p>
    <w:p>
      <w:pPr>
        <w:pStyle w:val="BodyText"/>
      </w:pPr>
      <w:r>
        <w:rPr>
          <w:bCs/>
          <w:b/>
        </w:rPr>
        <w:t xml:space="preserve">[6]</w:t>
      </w:r>
      <w:r>
        <w:t xml:space="preserve"> </w:t>
      </w:r>
      <w:r>
        <w:t xml:space="preserve">General Data Protection Regulation (GDPR). (EU) 2016/679. European Parliament and of the Council.</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Biomedical Engineering in the Healthcare Ecosystem of Germany Frankfurt: Challenges, Opportunities, and Future Trajectories</dc:title>
  <dc:creator/>
  <dc:language>en</dc:language>
  <cp:keywords/>
  <dcterms:created xsi:type="dcterms:W3CDTF">2026-07-30T07:50:20Z</dcterms:created>
  <dcterms:modified xsi:type="dcterms:W3CDTF">2026-07-30T07:50:20Z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