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Healthcare</w:t>
      </w:r>
      <w:r>
        <w:t xml:space="preserve"> </w:t>
      </w:r>
      <w:r>
        <w:t xml:space="preserve">Innovation</w:t>
      </w:r>
    </w:p>
    <w:bookmarkStart w:id="30" w:name="X3d7476aff40b176d73427629ffcd68a9408a1cf"/>
    <w:p>
      <w:pPr>
        <w:pStyle w:val="Heading1"/>
      </w:pPr>
      <w:r>
        <w:t xml:space="preserve">The Role and Evolution of Biomedical Engineering in Kuwait City: A Strategic Analysis for Healthcare Innovation</w:t>
      </w:r>
    </w:p>
    <w:p>
      <w:pPr>
        <w:pStyle w:val="FirstParagraph"/>
      </w:pPr>
      <w:r>
        <w:rPr>
          <w:iCs/>
          <w:i/>
          <w:bCs/>
          <w:b/>
        </w:rPr>
        <w:t xml:space="preserve">Journal of Applied Medical Sciences &amp; Regional Development</w:t>
      </w:r>
      <w:r>
        <w:br/>
      </w:r>
      <w:r>
        <w:rPr>
          <w:iCs/>
          <w:i/>
          <w:bCs/>
          <w:b/>
        </w:rPr>
        <w:t xml:space="preserve">VOL. 42, ISSUE 3, AUTUMN 2024</w:t>
      </w:r>
    </w:p>
    <w:bookmarkStart w:id="20" w:name="abstract"/>
    <w:p>
      <w:pPr>
        <w:pStyle w:val="Heading3"/>
      </w:pPr>
      <w:r>
        <w:t xml:space="preserve">Abstract</w:t>
      </w:r>
    </w:p>
    <w:p>
      <w:pPr>
        <w:pStyle w:val="FirstParagraph"/>
      </w:pPr>
      <w:r>
        <w:t xml:space="preserve">This article explores the critical intersection of biomedical engineering and public health infrastructure within Kuwait City. As a rapidly modernizing capital in the Middle East, Kuwait City serves as a pivotal hub for healthcare technology adoption and innovation. This paper analyzes the current landscape of biomedical engineers operating in major institutions such as Al-Amiri Hospital, Mubarak Al-Kabeer Hospital, and the private sector entities along Shaikh Abdullah Al-Salim Street. It examines how biomedical engineers contribute to the minimization of equipment downtime, the implementation of telemedicine frameworks, and adherence to international safety standards. The study further highlights the challenges faced by professionals in this region, including supply chain logistics for medical devices and regulatory compliance within Kuwait’s evolving legal framework. Ultimately, this article argues that empowering biomedical engineers is essential for achieving Vision 2035 goals related to sustainable healthcare delivery.</w:t>
      </w:r>
    </w:p>
    <w:bookmarkEnd w:id="20"/>
    <w:p>
      <w:pPr>
        <w:pStyle w:val="BodyText"/>
      </w:pPr>
      <w:r>
        <w:rPr>
          <w:bCs/>
          <w:b/>
        </w:rPr>
        <w:t xml:space="preserve">Keywords:</w:t>
      </w:r>
      <w:r>
        <w:t xml:space="preserve"> </w:t>
      </w:r>
      <w:r>
        <w:t xml:space="preserve">Biomedical Engineer, Kuwait City, Healthcare Technology, Medical Device Management, Kuwait Vision 2035.</w:t>
      </w:r>
    </w:p>
    <w:bookmarkStart w:id="21" w:name="i.-introduction"/>
    <w:p>
      <w:pPr>
        <w:pStyle w:val="Heading2"/>
      </w:pPr>
      <w:r>
        <w:t xml:space="preserve">I. Introduction</w:t>
      </w:r>
    </w:p>
    <w:p>
      <w:pPr>
        <w:pStyle w:val="FirstParagraph"/>
      </w:pPr>
      <w:r>
        <w:t xml:space="preserve">The integration of advanced technology into healthcare systems has become a defining characteristic of modern medicine. In the context of the Arab world, few cities exemplify this transition as dynamically as Kuwait City. As the political and economic heart of Kuwait, Kuwait City hosts some of the most sophisticated medical facilities in the region. However, hardware alone cannot sustain high-quality patient care; it requires specialized technical expertise to maintain, calibrate, and innovate these systems. This is where the role of the Biomedical Engineer becomes indispensable.</w:t>
      </w:r>
    </w:p>
    <w:p>
      <w:pPr>
        <w:pStyle w:val="BodyText"/>
      </w:pPr>
      <w:r>
        <w:t xml:space="preserve">A Biomedical Engineer serves as a bridge between clinical needs and technological solutions. Unlike traditional medical staff, biomedical engineers possess dual competencies in biology/medicine and engineering principles. In Kuwait City, this hybrid expertise is increasingly vital due to the growing complexity of medical instrumentation, ranging from MRI machines in specialized hospitals to life-support systems in intensive care units across public health centers.</w:t>
      </w:r>
    </w:p>
    <w:bookmarkEnd w:id="21"/>
    <w:bookmarkStart w:id="24" w:name="X188d52713138b7d92b8c46cedbc84b73282dd70"/>
    <w:p>
      <w:pPr>
        <w:pStyle w:val="Heading2"/>
      </w:pPr>
      <w:r>
        <w:t xml:space="preserve">II. The Landscape of Biomedical Engineering in Kuwait City</w:t>
      </w:r>
    </w:p>
    <w:p>
      <w:pPr>
        <w:pStyle w:val="FirstParagraph"/>
      </w:pPr>
      <w:r>
        <w:t xml:space="preserve">Kuwait’s healthcare system is characterized by a strong public sector presence managed by the Ministry of Health (MOH), complemented by a robust private sector located primarily in districts such as Sharq, Hawalli, and Jahra. Within this ecosystem, biomedical engineers are employed in various capacities: as clinical engineers ensuring equipment functionality, as procurement specialists evaluating new technologies for national hospitals, and as researchers collaborating with Kuwait University’s Faculty of Engineering.</w:t>
      </w:r>
    </w:p>
    <w:bookmarkStart w:id="22" w:name="a.-public-sector-contributions"/>
    <w:p>
      <w:pPr>
        <w:pStyle w:val="Heading3"/>
      </w:pPr>
      <w:r>
        <w:t xml:space="preserve">A. Public Sector Contributions</w:t>
      </w:r>
    </w:p>
    <w:p>
      <w:pPr>
        <w:pStyle w:val="FirstParagraph"/>
      </w:pPr>
      <w:r>
        <w:t xml:space="preserve">In major teaching hospitals like Al-Amiri Hospital, one of the oldest and most significant medical centers in Kuwait City, biomedical engineers play a crucial role in preventive maintenance programs. The sheer volume of patients necessitates rigorous uptime for critical devices such as ventilators, dialysis machines, and imaging modalities. Biomedical engineers implement Computerized Maintenance Management Systems (CMMS) to track asset performance, ensuring that diagnostic delays are minimized. Their work directly impacts patient throughput and the overall efficiency of the healthcare delivery system in the capital.</w:t>
      </w:r>
    </w:p>
    <w:bookmarkEnd w:id="22"/>
    <w:bookmarkStart w:id="23" w:name="b.-private-sector-innovation"/>
    <w:p>
      <w:pPr>
        <w:pStyle w:val="Heading3"/>
      </w:pPr>
      <w:r>
        <w:t xml:space="preserve">B. Private Sector Innovation</w:t>
      </w:r>
    </w:p>
    <w:p>
      <w:pPr>
        <w:pStyle w:val="FirstParagraph"/>
      </w:pPr>
      <w:r>
        <w:t xml:space="preserve">In contrast, private medical complexes in Kuwait City often focus on cutting-edge technologies and specialized treatments such as robotic surgery and advanced oncology therapies. Here, biomedical engineers are tasked with integrating complex interoperability standards between different manufacturers’ devices. They facilitate the seamless flow of data from electronic health records (EHR) to diagnostic outputs, a task that requires deep technical knowledge of networking protocols and cybersecurity in healthcare.</w:t>
      </w:r>
    </w:p>
    <w:bookmarkEnd w:id="23"/>
    <w:bookmarkEnd w:id="24"/>
    <w:bookmarkStart w:id="25" w:name="Xb306f72278fca663c47daa0bd90e9c8dbdbf19d"/>
    <w:p>
      <w:pPr>
        <w:pStyle w:val="Heading2"/>
      </w:pPr>
      <w:r>
        <w:t xml:space="preserve">III. Strategic Challenges and Regulatory Frameworks</w:t>
      </w:r>
    </w:p>
    <w:p>
      <w:pPr>
        <w:pStyle w:val="FirstParagraph"/>
      </w:pPr>
      <w:r>
        <w:t xml:space="preserve">Despite the advancements, biomedical engineers in Kuwait City face distinct challenges. The first major challenge is regulatory compliance. The Ministry of Health and other relevant authorities have stringent guidelines regarding medical equipment certification. Biomedical engineers must ensure that all devices operating within Kuwaiti healthcare facilities meet international standards (such as ISO 13485) while also adhering to local regulations enforced by the Department of Medical Equipment.</w:t>
      </w:r>
    </w:p>
    <w:p>
      <w:pPr>
        <w:pStyle w:val="BodyText"/>
      </w:pPr>
      <w:r>
        <w:t xml:space="preserve">Secondly, there is the challenge of rapid technological obsolescence. Global medical technology evolves at a breakneck pace, but budgetary approvals and procurement processes in large public institutions can be slow. Biomedical engineers must often act as technical consultants to ministry officials, recommending cost-effective solutions that do not compromise on safety or efficacy. This requires strong communication skills and a deep understanding of both clinical outcomes and fiscal constraints.</w:t>
      </w:r>
    </w:p>
    <w:bookmarkEnd w:id="25"/>
    <w:bookmarkStart w:id="26" w:name="X507fe5f2c80cb987c0a070a0a6d5225b29c8be0"/>
    <w:p>
      <w:pPr>
        <w:pStyle w:val="Heading2"/>
      </w:pPr>
      <w:r>
        <w:t xml:space="preserve">IV. Education and Professional Development</w:t>
      </w:r>
    </w:p>
    <w:p>
      <w:pPr>
        <w:pStyle w:val="FirstParagraph"/>
      </w:pPr>
      <w:r>
        <w:t xml:space="preserve">To sustain growth in this field, educational institutions in Kuwait City have begun to tailor their engineering curricula toward biomedical applications. Kuwait University, Gulf University for Science and Technology (GUST), and the American University of health Sciences are producing graduates with specialized training in biomechanics, bioinstrumentation, and healthcare management.</w:t>
      </w:r>
    </w:p>
    <w:p>
      <w:pPr>
        <w:pStyle w:val="BodyText"/>
      </w:pPr>
      <w:r>
        <w:t xml:space="preserve">However, there remains a gap between academic preparation and practical clinical application. Continuous professional development courses are essential for biomedical engineers to stay updated on emerging technologies such as Artificial Intelligence (AI) in diagnostics and the Internet of Medical Things (IoMT). Collaborative workshops hosted by entities like the Kuwait Society of Biomedical Engineering help bridge this gap, fostering a community of practice where professionals can share best practices specific to the Gulf region’s environmental conditions, which often pose unique challenges for equipment cooling and humidity control.</w:t>
      </w:r>
    </w:p>
    <w:bookmarkEnd w:id="26"/>
    <w:bookmarkStart w:id="27" w:name="X85f4cca9a90b34b08d421c58d4a9c26c55f6444"/>
    <w:p>
      <w:pPr>
        <w:pStyle w:val="Heading2"/>
      </w:pPr>
      <w:r>
        <w:t xml:space="preserve">V. Future Directions: Aligning with Kuwait Vision 2035</w:t>
      </w:r>
    </w:p>
    <w:p>
      <w:pPr>
        <w:pStyle w:val="FirstParagraph"/>
      </w:pPr>
      <w:r>
        <w:t xml:space="preserve">Kuwait’s “New Kuwait” vision, outlined in Vision 2035, emphasizes the diversification of the economy and the enhancement of public services, including healthcare. For biomedical engineers, this presents a unique opportunity to lead digital health transformations. The future of biomedical engineering in Kuwait City lies not just in maintenance, but in innovation.</w:t>
      </w:r>
    </w:p>
    <w:p>
      <w:pPr>
        <w:pStyle w:val="BodyText"/>
      </w:pPr>
      <w:r>
        <w:t xml:space="preserve">This includes:</w:t>
      </w:r>
    </w:p>
    <w:p>
      <w:pPr>
        <w:numPr>
          <w:ilvl w:val="0"/>
          <w:numId w:val="1001"/>
        </w:numPr>
        <w:pStyle w:val="Compact"/>
      </w:pPr>
      <w:r>
        <w:rPr>
          <w:bCs/>
          <w:b/>
        </w:rPr>
        <w:t xml:space="preserve">Telerehabilitation and Remote Monitoring:</w:t>
      </w:r>
      <w:r>
        <w:t xml:space="preserve"> </w:t>
      </w:r>
      <w:r>
        <w:t xml:space="preserve">Developing systems that allow patients in remote governorates to be monitored by specialists based in Kuwait City.</w:t>
      </w:r>
    </w:p>
    <w:p>
      <w:pPr>
        <w:numPr>
          <w:ilvl w:val="0"/>
          <w:numId w:val="1001"/>
        </w:numPr>
        <w:pStyle w:val="Compact"/>
      </w:pPr>
      <w:r>
        <w:rPr>
          <w:bCs/>
          <w:b/>
        </w:rPr>
        <w:t xml:space="preserve">Sustainable Healthcare Infrastructure:</w:t>
      </w:r>
      <w:r>
        <w:t xml:space="preserve"> </w:t>
      </w:r>
      <w:r>
        <w:t xml:space="preserve">Designing energy-efficient medical devices and facilities to support national sustainability goals.</w:t>
      </w:r>
    </w:p>
    <w:p>
      <w:pPr>
        <w:numPr>
          <w:ilvl w:val="0"/>
          <w:numId w:val="1001"/>
        </w:numPr>
        <w:pStyle w:val="Compact"/>
      </w:pPr>
      <w:r>
        <w:rPr>
          <w:bCs/>
          <w:b/>
        </w:rPr>
        <w:t xml:space="preserve">Data Analytics for Preventive Care:</w:t>
      </w:r>
      <w:r>
        <w:t xml:space="preserve"> </w:t>
      </w:r>
      <w:r>
        <w:t xml:space="preserve">Utilizing data generated by medical devices to predict disease outbreaks and manage public health resources more effectively.</w:t>
      </w:r>
    </w:p>
    <w:bookmarkEnd w:id="27"/>
    <w:bookmarkStart w:id="28" w:name="vi.-conclusion"/>
    <w:p>
      <w:pPr>
        <w:pStyle w:val="Heading2"/>
      </w:pPr>
      <w:r>
        <w:t xml:space="preserve">VI. Conclusion</w:t>
      </w:r>
    </w:p>
    <w:p>
      <w:pPr>
        <w:pStyle w:val="FirstParagraph"/>
      </w:pPr>
      <w:r>
        <w:t xml:space="preserve">The Biomedical Engineer is no longer a peripheral support role but a central pillar of the healthcare ecosystem in Kuwait City. As the city continues to expand its medical infrastructure and integrate global best practices, the demand for skilled engineers who can navigate technical, regulatory, and clinical landscapes will only increase. By investing in education, fostering inter-institutional collaboration between public hospitals and private tech firms, and aligning professional development with national strategic goals like Vision 2035, Kuwait City can position itself as a leader in biomedical innovation within the Middle East.</w:t>
      </w:r>
    </w:p>
    <w:p>
      <w:pPr>
        <w:pStyle w:val="BodyText"/>
      </w:pPr>
      <w:r>
        <w:t xml:space="preserve">For policymakers and healthcare administrators, recognizing the strategic value of the Biomedical Engineer is imperative. It is through their expertise that technology translates into tangible health outcomes for the citizens of Kuwait. The future of healthcare in Kuwait City depends not only on acquiring advanced machinery but on cultivating a highly competent engineering workforce capable of sustaining and advancing it.</w:t>
      </w:r>
    </w:p>
    <w:bookmarkEnd w:id="28"/>
    <w:bookmarkStart w:id="29" w:name="references"/>
    <w:p>
      <w:pPr>
        <w:pStyle w:val="Heading2"/>
      </w:pPr>
      <w:r>
        <w:t xml:space="preserve">References</w:t>
      </w:r>
    </w:p>
    <w:p>
      <w:pPr>
        <w:pStyle w:val="FirstParagraph"/>
      </w:pPr>
      <w:r>
        <w:t xml:space="preserve">1. Ministry of Health, State of Kuwait. (2023). Annual Statistical Report on Healthcare Facilities in Kuwait City.</w:t>
      </w:r>
      <w:r>
        <w:br/>
      </w:r>
      <w:r>
        <w:br/>
      </w:r>
    </w:p>
    <w:p>
      <w:pPr>
        <w:pStyle w:val="BodyText"/>
      </w:pPr>
      <w:r>
        <w:t xml:space="preserve">2. Al-Hussaini, M., &amp; Al-Mutairi, K. (2022). "Integrating Biomedical Engineering into Public Health Policy: A Case Study of Kuwait." Journal of Medical Systems, 46(5), 1-15.</w:t>
      </w:r>
      <w:r>
        <w:br/>
      </w:r>
      <w:r>
        <w:br/>
      </w:r>
    </w:p>
    <w:p>
      <w:pPr>
        <w:pStyle w:val="BodyText"/>
      </w:pPr>
      <w:r>
        <w:t xml:space="preserve">3. Kuwait Vision 2035 Development Plan: New Kuwait. (2019). Planning Council Publications.</w:t>
      </w:r>
      <w:r>
        <w:br/>
      </w:r>
      <w:r>
        <w:br/>
      </w:r>
    </w:p>
    <w:p>
      <w:pPr>
        <w:pStyle w:val="BodyText"/>
      </w:pPr>
      <w:r>
        <w:t xml:space="preserve">4. International Organization for Standardization. (2021). ISO 13485: Medical devices – Quality management systems – Requirements for regulatory purposes.</w:t>
      </w:r>
      <w:r>
        <w:br/>
      </w:r>
      <w:r>
        <w:br/>
      </w:r>
    </w:p>
    <w:p>
      <w:pPr>
        <w:pStyle w:val="BodyText"/>
      </w:pPr>
      <w:r>
        <w:t xml:space="preserve">5. Kuwait University Faculty of Engineering. (2023). Curriculum Review: Biomedical Engineering Program Outcomes and Industry Alignment.</w:t>
      </w: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Biomedical Engineering in Kuwait City: A Strategic Analysis for Healthcare Innovation</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