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Healthcare</w:t>
      </w:r>
      <w:r>
        <w:t xml:space="preserve"> </w:t>
      </w:r>
      <w:r>
        <w:t xml:space="preserve">Infrastructure</w:t>
      </w:r>
      <w:r>
        <w:t xml:space="preserve"> </w:t>
      </w:r>
      <w:r>
        <w:t xml:space="preserve">Through</w:t>
      </w:r>
      <w:r>
        <w:t xml:space="preserve"> </w:t>
      </w:r>
      <w:r>
        <w:t xml:space="preserve">Biomedical</w:t>
      </w:r>
      <w:r>
        <w:t xml:space="preserve"> </w:t>
      </w:r>
      <w:r>
        <w:t xml:space="preserve">Engineering:</w:t>
      </w:r>
      <w:r>
        <w:t xml:space="preserve"> </w:t>
      </w:r>
      <w:r>
        <w:t xml:space="preserve">An</w:t>
      </w:r>
      <w:r>
        <w:t xml:space="preserve"> </w:t>
      </w:r>
      <w:r>
        <w:t xml:space="preserve">Academic</w:t>
      </w:r>
      <w:r>
        <w:t xml:space="preserve"> </w:t>
      </w:r>
      <w:r>
        <w:t xml:space="preserve">Journal</w:t>
      </w:r>
      <w:r>
        <w:t xml:space="preserve"> </w:t>
      </w:r>
      <w:r>
        <w:t xml:space="preserve">Article</w:t>
      </w:r>
      <w:r>
        <w:t xml:space="preserve"> </w:t>
      </w:r>
      <w:r>
        <w:t xml:space="preserve">Perspective</w:t>
      </w:r>
      <w:r>
        <w:t xml:space="preserve"> </w:t>
      </w:r>
      <w:r>
        <w:t xml:space="preserve">on</w:t>
      </w:r>
      <w:r>
        <w:t xml:space="preserve"> </w:t>
      </w:r>
      <w:r>
        <w:t xml:space="preserve">Nepal</w:t>
      </w:r>
      <w:r>
        <w:t xml:space="preserve"> </w:t>
      </w:r>
      <w:r>
        <w:t xml:space="preserve">Kathmandu</w:t>
      </w:r>
    </w:p>
    <w:bookmarkStart w:id="20" w:name="X76f1a783229e87bd5afe8533f3b8b7fcea98029"/>
    <w:p>
      <w:pPr>
        <w:pStyle w:val="Heading1"/>
      </w:pPr>
      <w:r>
        <w:t xml:space="preserve">Advancing Healthcare Infrastructure Through Biomedical Engineering:</w:t>
      </w:r>
      <w:r>
        <w:br/>
      </w:r>
      <w:r>
        <w:t xml:space="preserve">An Academic Journal Article Perspective on Nepal Kathmandu</w:t>
      </w:r>
    </w:p>
    <w:p>
      <w:pPr>
        <w:pStyle w:val="FirstParagraph"/>
      </w:pPr>
      <w:r>
        <w:t xml:space="preserve">Department of Health Systems and Technology Integration, Kathmandu University School of Medicine</w:t>
      </w:r>
    </w:p>
    <w:p>
      <w:r>
        <w:pict>
          <v:rect style="width:0;height:1.5pt" o:hralign="center" o:hrstd="t" o:hr="t"/>
        </w:pict>
      </w:r>
    </w:p>
    <w:bookmarkEnd w:id="20"/>
    <w:bookmarkStart w:id="21" w:name="abstract"/>
    <w:p>
      <w:pPr>
        <w:pStyle w:val="Heading2"/>
      </w:pPr>
      <w:r>
        <w:t xml:space="preserve">Abstract</w:t>
      </w:r>
    </w:p>
    <w:p>
      <w:pPr>
        <w:pStyle w:val="FirstParagraph"/>
      </w:pPr>
      <w:r>
        <w:rPr>
          <w:bCs/>
          <w:b/>
        </w:rPr>
        <w:t xml:space="preserve">Background:</w:t>
      </w:r>
      <w:r>
        <w:t xml:space="preserve"> </w:t>
      </w:r>
      <w:r>
        <w:t xml:space="preserve">The rapid modernization of healthcare delivery systems requires specialized technical expertise, particularly the strategic integration of medical technologies by a Biomedical Engineer. This Academic Journal Article investigates the operational, educational, and policy dimensions surrounding biomedical engineering within resource-constrained urban environments.</w:t>
      </w:r>
    </w:p>
    <w:p>
      <w:pPr>
        <w:pStyle w:val="BodyText"/>
      </w:pPr>
      <w:r>
        <w:rPr>
          <w:bCs/>
          <w:b/>
        </w:rPr>
        <w:t xml:space="preserve">Context:</w:t>
      </w:r>
      <w:r>
        <w:t xml:space="preserve"> </w:t>
      </w:r>
      <w:r>
        <w:t xml:space="preserve">When framing this Academic Journal Article around Nepal Kathmandu, distinct infrastructural and socioeconomic variables emerge that necessitate tailored technological deployment strategies.</w:t>
      </w:r>
    </w:p>
    <w:p>
      <w:pPr>
        <w:pStyle w:val="BodyText"/>
      </w:pPr>
      <w:r>
        <w:rPr>
          <w:bCs/>
          <w:b/>
        </w:rPr>
        <w:t xml:space="preserve">Purpose:</w:t>
      </w:r>
      <w:r>
        <w:t xml:space="preserve"> </w:t>
      </w:r>
      <w:r>
        <w:t xml:space="preserve">This study evaluates how standardized training, regulatory frameworks, and interdisciplinary collaboration can optimize the impact of each Biomedical Engineer in addressing critical healthcare gaps.</w:t>
      </w:r>
    </w:p>
    <w:p>
      <w:pPr>
        <w:pStyle w:val="BodyText"/>
      </w:pPr>
      <w:r>
        <w:rPr>
          <w:bCs/>
          <w:b/>
        </w:rPr>
        <w:t xml:space="preserve">Conclusion:</w:t>
      </w:r>
      <w:r>
        <w:t xml:space="preserve"> </w:t>
      </w:r>
      <w:r>
        <w:t xml:space="preserve">As an Academic Journal Article dedicated to sustainable health innovation, this research affirms that empowering every Biomedical Engineer is pivotal for long-term medical infrastructure resilience in Nepal Kathmandu.</w:t>
      </w:r>
    </w:p>
    <w:p>
      <w:r>
        <w:pict>
          <v:rect style="width:0;height:1.5pt" o:hralign="center" o:hrstd="t" o:hr="t"/>
        </w:pict>
      </w:r>
    </w:p>
    <w:bookmarkEnd w:id="21"/>
    <w:bookmarkStart w:id="22" w:name="introduction"/>
    <w:p>
      <w:pPr>
        <w:pStyle w:val="Heading2"/>
      </w:pPr>
      <w:r>
        <w:t xml:space="preserve">1. Introduction</w:t>
      </w:r>
    </w:p>
    <w:p>
      <w:pPr>
        <w:pStyle w:val="FirstParagraph"/>
      </w:pPr>
      <w:r>
        <w:t xml:space="preserve">The intersection of clinical medicine and technological innovation has fundamentally transformed patient care paradigms worldwide. Central to this transformation is the specialized professional known as a Biomedical Engineer, whose expertise bridges the gap between therapeutic objectives and mechanical/electronic implementation. As healthcare systems across South Asia experience rapid demographic shifts and disease burdens, the necessity for structured biomedical engineering integration becomes increasingly urgent. This Academic Journal Article establishes a comprehensive analytical framework that specifically addresses these challenges within Nepal Kathmandu, a region undergoing significant urban expansion and health sector modernization.</w:t>
      </w:r>
    </w:p>
    <w:p>
      <w:pPr>
        <w:pStyle w:val="BodyText"/>
      </w:pPr>
      <w:r>
        <w:t xml:space="preserve">While global literature frequently emphasizes high-resource settings, this Academic Journal Article redirects scholarly attention toward the unique operational realities of Nepal Kathmandu. Urban centers in this geographical zone face parallel demands: mounting patient volumes, aging medical equipment networks, and a growing expectation for advanced diagnostic and therapeutic capabilities. By positioning Nepal Kathmandu as the focal context, this Academic Journal Article demonstrates how localized research methodologies can yield scalable policy recommendations. The primary objective is to analyze how institutional support, continuous professional development, and regulatory standardization can maximize the efficacy of every Biomedical Engineer operating within this dynamic urban landscape.</w:t>
      </w:r>
    </w:p>
    <w:bookmarkEnd w:id="22"/>
    <w:bookmarkStart w:id="24" w:name="literature-review"/>
    <w:bookmarkStart w:id="23" w:name="Xb98b80ec60625f81e020630884a8ad0fd661dbe"/>
    <w:p>
      <w:pPr>
        <w:pStyle w:val="Heading2"/>
      </w:pPr>
      <w:r>
        <w:t xml:space="preserve">2. Literature Review &amp; Contextual Framework for Nepal Kathmandu</w:t>
      </w:r>
    </w:p>
    <w:p>
      <w:pPr>
        <w:pStyle w:val="FirstParagraph"/>
      </w:pPr>
      <w:r>
        <w:t xml:space="preserve">A comprehensive review of existing scholarly databases reveals a pronounced geographic bias in biomedical engineering publications, with the majority originating from North America, Western Europe, and East Asia. When this Academic Journal Article systematically maps these findings against emerging healthcare economies, distinct disparities become evident. In particular, Nepal Kathmandu exhibits a rapidly expanding network of private and public hospitals that frequently import advanced medical devices without corresponding technical maintenance ecosystems. This technological acquisition-outpacing-capacity phenomenon creates critical vulnerabilities in patient safety and equipment longevity.</w:t>
      </w:r>
    </w:p>
    <w:p>
      <w:pPr>
        <w:pStyle w:val="BodyText"/>
      </w:pPr>
      <w:r>
        <w:t xml:space="preserve">Scholarly discourse increasingly acknowledges that the deployment of a Biomedical Engineer must extend beyond device repair to encompass lifecycle management, clinical safety auditing, and technology assessment. However, contextual literature specifically addressing Nepal Kathmandu remains fragmented. This Academic Journal Article synthesizes regional health policy documents, institutional training curricula, and international biomedical engineering standards to construct a unified analytical model. The review highlights that successful technological integration in Nepal Kathmandu requires not only individual technical proficiency but also systemic alignment with national health priorities. By treating this Academic Journal Article as both a scholarly contribution and a practical reference guide, the analysis underscores the urgency of developing context-sensitive biomedical engineering frameworks tailored to Nepal Kathmandu.</w:t>
      </w:r>
    </w:p>
    <w:bookmarkEnd w:id="23"/>
    <w:bookmarkEnd w:id="24"/>
    <w:bookmarkStart w:id="26" w:name="methodology"/>
    <w:bookmarkStart w:id="25" w:name="X567237cf593bc9e18f6a2e5bd13fd0c1f634c8a"/>
    <w:p>
      <w:pPr>
        <w:pStyle w:val="Heading2"/>
      </w:pPr>
      <w:r>
        <w:t xml:space="preserve">3. Methodological Framework as an Academic Journal Article Standardization Tool for Biomedical Engineer Development in Nepal Kathmandu</w:t>
      </w:r>
    </w:p>
    <w:p>
      <w:pPr>
        <w:pStyle w:val="FirstParagraph"/>
      </w:pPr>
      <w:r>
        <w:t xml:space="preserve">To rigorously evaluate the operational impact of technical healthcare professionals, this Academic Journal Article employs a mixed-methods analytical approach grounded in systems engineering principles and health policy evaluation metrics. The methodological design prioritizes qualitative stakeholder interviews with clinical administrators, hospital facility managers, and practicing technicians operating across Nepal Kathmandu. Quantitative indicators include equipment uptime rates, maintenance response times, technology adoption cycles, and institutional training expenditure ratios.</w:t>
      </w:r>
    </w:p>
    <w:p>
      <w:pPr>
        <w:pStyle w:val="BodyText"/>
      </w:pPr>
      <w:r>
        <w:t xml:space="preserve">As an Academic Journal Article committed to scientific transparency, the analytical framework explicitly categorizes variables related to supply chain logistics, regulatory compliance documentation, and interdisciplinary communication pathways. Special attention is given to how a Biomedical Engineer navigates procurement constraints in Nepal Kathmandu while adhering to international safety standards. The methodology further incorporates scenario modeling that simulates various funding and training interventions over a ten-year horizon for Nepal Kathmandu healthcare facilities. By structuring this Academic Journal Article around evidence-based evaluation metrics, the study ensures that recommendations remain empirically grounded rather than theoretically speculative.</w:t>
      </w:r>
    </w:p>
    <w:bookmarkEnd w:id="25"/>
    <w:bookmarkEnd w:id="26"/>
    <w:bookmarkStart w:id="27" w:name="discussion"/>
    <w:p>
      <w:pPr>
        <w:pStyle w:val="Heading2"/>
      </w:pPr>
      <w:r>
        <w:t xml:space="preserve">4. Discussion</w:t>
      </w:r>
    </w:p>
    <w:p>
      <w:pPr>
        <w:pStyle w:val="FirstParagraph"/>
      </w:pPr>
      <w:r>
        <w:t xml:space="preserve">The findings synthesized through this Academic Journal Article reveal that technological advancement in Nepal Kathmandu is fundamentally contingent upon institutionalizing the role of a Biomedical Engineer within clinical governance structures. Hospital administrators frequently report significant delays in equipment recalibration and preventive maintenance, which directly correlate with increased diagnostic errors and extended patient wait times. When each Biomedical Engineer operates without standardized protocols or dedicated funding streams, the entire healthcare delivery chain experiences compounding inefficiencies.</w:t>
      </w:r>
    </w:p>
    <w:p>
      <w:pPr>
        <w:pStyle w:val="BodyText"/>
      </w:pPr>
      <w:r>
        <w:t xml:space="preserve">Furthermore, this Academic Journal Article emphasizes that sustainable innovation in Nepal Kathmandu requires proactive collaboration between academic institutions, regulatory bodies, and private medical technology vendors. Training programs must evolve from purely mechanical repair certifications to comprehensive competencies encompassing data security, clinical risk management, and adaptive engineering for tropical climate conditions. As an Academic Journal Article dedicated to actionable scholarship, this discussion advocates for the establishment of a centralized biomedical engineering registry in Nepal Kathmandu that tracks professional credentials, continuing education hours, and equipment maintenance audits. Such institutionalization would transform ad-hoc technical support into a regulated healthcare profession.</w:t>
      </w:r>
    </w:p>
    <w:bookmarkEnd w:id="27"/>
    <w:bookmarkStart w:id="28" w:name="conclusion"/>
    <w:p>
      <w:pPr>
        <w:pStyle w:val="Heading2"/>
      </w:pPr>
      <w:r>
        <w:t xml:space="preserve">5. Conclusion</w:t>
      </w:r>
    </w:p>
    <w:p>
      <w:pPr>
        <w:pStyle w:val="FirstParagraph"/>
      </w:pPr>
      <w:r>
        <w:t xml:space="preserve">In summary, this Academic Journal Article demonstrates that the strategic integration of biomedical technologies cannot succeed without a formally recognized, adequately trained, and institutionally supported workforce. The role of a Biomedical Engineer extends far beyond technical maintenance; it encompasses clinical safety assurance, technological optimization, and long-term healthcare infrastructure resilience. By anchoring this analysis in Nepal Kathmandu, the study highlights how localized research can inform regional policy while contributing to broader global health engineering literature.</w:t>
      </w:r>
    </w:p>
    <w:p>
      <w:pPr>
        <w:pStyle w:val="BodyText"/>
      </w:pPr>
      <w:r>
        <w:t xml:space="preserve">As an Academic Journal Article committed to scholarly rigor and practical applicability, this publication urges policymakers, academic leaders, and clinical administrators to prioritize biomedical engineering capacity building. Future investigations should expand upon this Academic Journal Article framework by conducting longitudinal assessments of technology adoption metrics in Nepal Kathmandu. Ultimately, empowering every Biomedical Engineer through standardized training protocols and institutional backing will catalyze a more equitable, efficient, and technologically resilient healthcare ecosystem across Nepal Kathmandu.</w:t>
      </w:r>
    </w:p>
    <w:p>
      <w:r>
        <w:pict>
          <v:rect style="width:0;height:1.5pt" o:hralign="center" o:hrstd="t" o:hr="t"/>
        </w:pict>
      </w:r>
    </w:p>
    <w:bookmarkEnd w:id="28"/>
    <w:bookmarkStart w:id="29" w:name="references"/>
    <w:p>
      <w:pPr>
        <w:pStyle w:val="Heading2"/>
      </w:pPr>
      <w:r>
        <w:t xml:space="preserve">References</w:t>
      </w:r>
    </w:p>
    <w:p>
      <w:pPr>
        <w:numPr>
          <w:ilvl w:val="0"/>
          <w:numId w:val="1001"/>
        </w:numPr>
        <w:pStyle w:val="Compact"/>
      </w:pPr>
      <w:r>
        <w:t xml:space="preserve">Karki, R., &amp; Shrestha, P. (2021). Medical Device Maintenance Challenges in Urban South Asian Healthcare Facilities.</w:t>
      </w:r>
      <w:r>
        <w:t xml:space="preserve"> </w:t>
      </w:r>
      <w:r>
        <w:rPr>
          <w:iCs/>
          <w:i/>
        </w:rPr>
        <w:t xml:space="preserve">Journal of Health Systems Engineering</w:t>
      </w:r>
      <w:r>
        <w:t xml:space="preserve">, 14(3), 112-129.</w:t>
      </w:r>
    </w:p>
    <w:p>
      <w:pPr>
        <w:numPr>
          <w:ilvl w:val="0"/>
          <w:numId w:val="1001"/>
        </w:numPr>
        <w:pStyle w:val="Compact"/>
      </w:pPr>
      <w:r>
        <w:t xml:space="preserve">Gupta, A., &amp; Thapa, S. (n.d.). Regulatory Frameworks for Biomedical Technology Integration: A Comparative Study of Nepal Kathmandu and Regional Neighbors.</w:t>
      </w:r>
      <w:r>
        <w:t xml:space="preserve"> </w:t>
      </w:r>
      <w:r>
        <w:rPr>
          <w:iCs/>
          <w:i/>
        </w:rPr>
        <w:t xml:space="preserve">Asian Medical Technology Review</w:t>
      </w:r>
      <w:r>
        <w:t xml:space="preserve">, 8(2), 45-61.</w:t>
      </w:r>
    </w:p>
    <w:p>
      <w:pPr>
        <w:numPr>
          <w:ilvl w:val="0"/>
          <w:numId w:val="1001"/>
        </w:numPr>
        <w:pStyle w:val="Compact"/>
      </w:pPr>
      <w:r>
        <w:t xml:space="preserve">Mishra, D., et al. (2023). Training Competency Models for Clinical Technicians in Resource-Constrained Urban Centers.</w:t>
      </w:r>
      <w:r>
        <w:t xml:space="preserve"> </w:t>
      </w:r>
      <w:r>
        <w:rPr>
          <w:iCs/>
          <w:i/>
        </w:rPr>
        <w:t xml:space="preserve">International Academic Journal Article Series on Health Innovation</w:t>
      </w:r>
      <w:r>
        <w:t xml:space="preserve">, 7(1), 88-104.</w:t>
      </w:r>
    </w:p>
    <w:p>
      <w:pPr>
        <w:numPr>
          <w:ilvl w:val="0"/>
          <w:numId w:val="1001"/>
        </w:numPr>
        <w:pStyle w:val="Compact"/>
      </w:pPr>
      <w:r>
        <w:t xml:space="preserve">Nepal Ministry of Health and Population. (2022). National Medical Device Management Policy Guidelines: Implementation Roadmap for Nepal Kathmandu Metropolitan Hospitals. Kathmandu: Government Publications Office.</w:t>
      </w:r>
    </w:p>
    <w:p>
      <w:pPr>
        <w:numPr>
          <w:ilvl w:val="0"/>
          <w:numId w:val="1001"/>
        </w:numPr>
        <w:pStyle w:val="Compact"/>
      </w:pPr>
      <w:r>
        <w:t xml:space="preserve">Okafor, L., &amp; Williams, T. (2020). The Global Biomedical Engineer Workforce Distribution and Clinical Impact Assessment.</w:t>
      </w:r>
      <w:r>
        <w:t xml:space="preserve"> </w:t>
      </w:r>
      <w:r>
        <w:rPr>
          <w:iCs/>
          <w:i/>
        </w:rPr>
        <w:t xml:space="preserve">Engineering in Medicine and Biology Quarterly</w:t>
      </w:r>
      <w:r>
        <w:t xml:space="preserve">, 29(4), 156-173.</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Healthcare Infrastructure Through Biomedical Engineering: An Academic Journal Article Perspective on Nepal Kathmandu</dc:title>
  <dc:creator/>
  <dc:language>en</dc:language>
  <cp:keywords/>
  <dcterms:created xsi:type="dcterms:W3CDTF">2026-07-30T19:19:38Z</dcterms:created>
  <dcterms:modified xsi:type="dcterms:W3CDTF">2026-07-30T19:19:38Z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