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Innovation</w:t>
      </w:r>
      <w:r>
        <w:t xml:space="preserve"> </w:t>
      </w:r>
      <w:r>
        <w:t xml:space="preserve">Landscape</w:t>
      </w:r>
      <w:r>
        <w:t xml:space="preserve"> </w:t>
      </w:r>
      <w:r>
        <w:t xml:space="preserve">of</w:t>
      </w:r>
      <w:r>
        <w:t xml:space="preserve"> </w:t>
      </w:r>
      <w:r>
        <w:t xml:space="preserve">Amsterdam,</w:t>
      </w:r>
      <w:r>
        <w:t xml:space="preserve"> </w:t>
      </w:r>
      <w:r>
        <w:t xml:space="preserve">Netherlands</w:t>
      </w:r>
    </w:p>
    <w:p>
      <w:pPr>
        <w:pStyle w:val="FirstParagraph"/>
      </w:pPr>
      <w:r>
        <w:t xml:space="preserve">```html</w:t>
      </w:r>
    </w:p>
    <w:bookmarkStart w:id="30" w:name="Xd83d7428226a1eecefb44f7c0d9b5b6eaba95c1"/>
    <w:p>
      <w:pPr>
        <w:pStyle w:val="Heading1"/>
      </w:pPr>
      <w:r>
        <w:t xml:space="preserve">The Role of Biomedical Engineers in the Healthcare Innovation Landscape of Amsterdam, Netherlands</w:t>
      </w:r>
    </w:p>
    <w:p>
      <w:pPr>
        <w:pStyle w:val="FirstParagraph"/>
      </w:pPr>
      <w:r>
        <w:rPr>
          <w:bCs/>
          <w:b/>
        </w:rPr>
        <w:t xml:space="preserve">Author:</w:t>
      </w:r>
      <w:r>
        <w:br/>
      </w:r>
      <w:r>
        <w:t xml:space="preserve">J. D. Vermeer</w:t>
      </w:r>
      <w:r>
        <w:br/>
      </w:r>
      <w:r>
        <w:t xml:space="preserve">Institute for Advanced Medical Technology, University of Amsterdam</w:t>
      </w:r>
      <w:r>
        <w:br/>
      </w:r>
      <w:r>
        <w:t xml:space="preserve">Email: j.vermeer@uva.nl</w:t>
      </w:r>
    </w:p>
    <w:p>
      <w:pPr>
        <w:pStyle w:val="BodyText"/>
      </w:pPr>
      <w:r>
        <w:rPr>
          <w:bCs/>
          <w:b/>
        </w:rPr>
        <w:t xml:space="preserve">Abstract.</w:t>
      </w:r>
      <w:r>
        <w:t xml:space="preserve"> The intersection of engineering precision and clinical necessity defines the modern era of healthcare delivery. This paper examines the critical role of Biomedical Engineers within the vibrant medical ecosystem of Amsterdam, Netherlands. As a global hub for life sciences and health technology, Amsterdam provides a unique socio-technical environment where biomedical innovation thrives through public-private partnerships and rigorous academic standards. By analyzing current technological trends, regulatory frameworks under Dutch law, and the specific contributions of local institutions such as the AMC (Amsterdam University Medical Centers), this study highlights how Biomedical Engineers serve as pivotal agents in improving patient outcomes, optimizing healthcare infrastructure, and driving economic growth through medtech exports. The findings suggest that sustaining Amsterdam’s leadership in biomedical engineering requires continued investment in interdisciplinary education and supportive policy structures.</w:t>
      </w:r>
    </w:p>
    <w:bookmarkStart w:id="20" w:name="introduction"/>
    <w:p>
      <w:pPr>
        <w:pStyle w:val="Heading2"/>
      </w:pPr>
      <w:r>
        <w:t xml:space="preserve">1. Introduction</w:t>
      </w:r>
    </w:p>
    <w:p>
      <w:pPr>
        <w:pStyle w:val="FirstParagraph"/>
      </w:pPr>
      <w:r>
        <w:t xml:space="preserve">The field of Biomedical Engineering (BME) has evolved significantly over the past three decades, transitioning from a niche discipline focused primarily on prosthetics and basic medical instrumentation to a multidimensional science encompassing artificial organs, bioinformatics, neuro-engineering, and personalized medicine. In the context of developed economies with aging populations and increasing healthcare costs, the demand for efficient technological solutions has never been higher. Nowhere is this demand more acute than in Europe’s capital of innovation: Amsterdam, Netherlands.</w:t>
      </w:r>
    </w:p>
    <w:p>
      <w:pPr>
        <w:pStyle w:val="BodyText"/>
      </w:pPr>
      <w:r>
        <w:t xml:space="preserve">Amsterdam represents a confluence of historical engineering excellence and modern digital transformation. The city hosts one of the most dense concentrations of biomedical research institutions in Europe, including the Amsterdam University Medical Centers (AMC), leading start-ups in the Life Sciences &amp; Health (LS&amp;H) cluster, and proximity to major pharmaceutical hubs like Leiden. For a Biomedical Engineer operating within this specific geographic and cultural context, challenges are not merely technical but also involve navigating complex regulatory environments, ethical considerations unique to Dutch healthcare policies, and collaborative dynamics with multidisciplinary medical teams.</w:t>
      </w:r>
    </w:p>
    <w:p>
      <w:pPr>
        <w:pStyle w:val="BodyText"/>
      </w:pPr>
      <w:r>
        <w:t xml:space="preserve">This article explores the operational scope of Biomedical Engineers in Amsterdam, analyzing their impact on clinical practice, their role in industrial innovation, and the educational pipelines that sustain this workforce. The primary objective is to delineate how specific expertise in biomedical engineering contributes to the broader health objectives of the Netherlands while positioning Amsterdam as a global leader.</w:t>
      </w:r>
    </w:p>
    <w:bookmarkEnd w:id="20"/>
    <w:bookmarkStart w:id="21" w:name="X6de568d14b0b97fea7e1b1b443fe3908cac04f9"/>
    <w:p>
      <w:pPr>
        <w:pStyle w:val="Heading2"/>
      </w:pPr>
      <w:r>
        <w:t xml:space="preserve">2. The Biomedical Engineer: Scope and Specialization</w:t>
      </w:r>
    </w:p>
    <w:p>
      <w:pPr>
        <w:pStyle w:val="FirstParagraph"/>
      </w:pPr>
      <w:r>
        <w:t xml:space="preserve">A Biomedical Engineer is a professional who applies principles of engineering, biology, and medicine to improve healthcare systems. In Amsterdam’s diverse market, these professionals typically specialize in several key areas:</w:t>
      </w:r>
    </w:p>
    <w:p>
      <w:pPr>
        <w:numPr>
          <w:ilvl w:val="0"/>
          <w:numId w:val="1001"/>
        </w:numPr>
        <w:pStyle w:val="Compact"/>
      </w:pPr>
      <w:r>
        <w:rPr>
          <w:bCs/>
          <w:b/>
        </w:rPr>
        <w:t xml:space="preserve">Clinical Engineering:</w:t>
      </w:r>
      <w:r>
        <w:t xml:space="preserve"> </w:t>
      </w:r>
      <w:r>
        <w:t xml:space="preserve">Working directly within hospitals such as the VUmc or AMC, clinical engineers manage the lifecycle of medical devices. They ensure that complex equipment—such as MRI machines, robotic surgery assistants, and patient monitoring systems—are calibrated correctly and compliant with safety standards.</w:t>
      </w:r>
    </w:p>
    <w:p>
      <w:pPr>
        <w:numPr>
          <w:ilvl w:val="0"/>
          <w:numId w:val="1001"/>
        </w:numPr>
        <w:pStyle w:val="Compact"/>
      </w:pPr>
      <w:r>
        <w:rPr>
          <w:bCs/>
          <w:b/>
        </w:rPr>
        <w:t xml:space="preserve">Biomaterials and Tissue Engineering:</w:t>
      </w:r>
      <w:r>
        <w:t xml:space="preserve"> </w:t>
      </w:r>
      <w:r>
        <w:t xml:space="preserve">Research institutions in Amsterdam are at the forefront of developing synthetic tissues and biocompatible materials for implants. Biomedical engineers in this sector collaborate closely with material scientists to create scaffolds that encourage cell growth, addressing the critical shortage of donor organs.</w:t>
      </w:r>
    </w:p>
    <w:p>
      <w:pPr>
        <w:numPr>
          <w:ilvl w:val="0"/>
          <w:numId w:val="1001"/>
        </w:numPr>
        <w:pStyle w:val="Compact"/>
      </w:pPr>
      <w:r>
        <w:rPr>
          <w:bCs/>
          <w:b/>
        </w:rPr>
        <w:t xml:space="preserve">Bioinformatics and Computational Biology:</w:t>
      </w:r>
      <w:r>
        <w:t xml:space="preserve"> </w:t>
      </w:r>
      <w:r>
        <w:t xml:space="preserve">With the Netherlands’ strong digital infrastructure, Amsterdam-based BMEs are increasingly involved in analyzing large-scale genomic data. They develop algorithms that assist doctors in diagnosing genetic disorders or predicting patient responses to pharmacological treatments.</w:t>
      </w:r>
    </w:p>
    <w:p>
      <w:pPr>
        <w:numPr>
          <w:ilvl w:val="0"/>
          <w:numId w:val="1001"/>
        </w:numPr>
        <w:pStyle w:val="Compact"/>
      </w:pPr>
      <w:r>
        <w:rPr>
          <w:bCs/>
          <w:b/>
        </w:rPr>
        <w:t xml:space="preserve">Mechatronics and Robotics:</w:t>
      </w:r>
      <w:r>
        <w:t xml:space="preserve"> </w:t>
      </w:r>
      <w:r>
        <w:t xml:space="preserve">The development of assistive robotics for elderly care—a pressing issue given the Netherlands’ demographic shift—is a growing field. BMEs design exoskeletons and robotic arms that aid in rehabilitation, requiring a deep understanding of both mechanical dynamics and human physiology.</w:t>
      </w:r>
    </w:p>
    <w:bookmarkEnd w:id="21"/>
    <w:bookmarkStart w:id="25" w:name="X5f13d7b3aaa9e3e1aa0219067af4edd54cdf1dc"/>
    <w:p>
      <w:pPr>
        <w:pStyle w:val="Heading2"/>
      </w:pPr>
      <w:r>
        <w:t xml:space="preserve">3. The Amsterdam Ecosystem: Collaboration and Innovation</w:t>
      </w:r>
    </w:p>
    <w:p>
      <w:pPr>
        <w:pStyle w:val="FirstParagraph"/>
      </w:pPr>
      <w:r>
        <w:t xml:space="preserve">The success of Biomedical Engineers in Amsterdam is intrinsically linked to the city’s collaborative ecosystem. Unlike siloed environments common elsewhere, the Dutch approach emphasizes open innovation. Key players include:</w:t>
      </w:r>
    </w:p>
    <w:bookmarkStart w:id="22" w:name="academic-institutions"/>
    <w:p>
      <w:pPr>
        <w:pStyle w:val="Heading3"/>
      </w:pPr>
      <w:r>
        <w:t xml:space="preserve">3.1 Academic Institutions</w:t>
      </w:r>
    </w:p>
    <w:p>
      <w:pPr>
        <w:pStyle w:val="FirstParagraph"/>
      </w:pPr>
      <w:r>
        <w:t xml:space="preserve">The University of Amsterdam (UvA) and Vrije Universiteit Amsterdam (VUA) provide robust research foundations. The Biomedical Engineering department at UvA, for instance, focuses heavily on imaging technologies and neural interfaces. These institutions do not merely produce graduates; they act as incubators for patentable ideas that are often spun off into commercial ventures.</w:t>
      </w:r>
    </w:p>
    <w:bookmarkEnd w:id="22"/>
    <w:bookmarkStart w:id="23" w:name="clinical-partnerships"/>
    <w:p>
      <w:pPr>
        <w:pStyle w:val="Heading3"/>
      </w:pPr>
      <w:r>
        <w:t xml:space="preserve">3.2 Clinical Partnerships</w:t>
      </w:r>
    </w:p>
    <w:p>
      <w:pPr>
        <w:pStyle w:val="FirstParagraph"/>
      </w:pPr>
      <w:r>
        <w:t xml:space="preserve">The Amsterdam University Medical Centers (AMC) serve as living laboratories. Biomedical Engineers embedded within these hospitals engage in "translational research," moving discoveries from the bench to the bedside. A notable example is the collaboration between engineers and cardiologists at AMC to develop novel stent designs that reduce clotting risks, demonstrating how local expertise directly influences clinical protocols.</w:t>
      </w:r>
    </w:p>
    <w:bookmarkEnd w:id="23"/>
    <w:bookmarkStart w:id="24" w:name="industry-and-start-ups"/>
    <w:p>
      <w:pPr>
        <w:pStyle w:val="Heading3"/>
      </w:pPr>
      <w:r>
        <w:t xml:space="preserve">3.3 Industry and Start-ups</w:t>
      </w:r>
    </w:p>
    <w:p>
      <w:pPr>
        <w:pStyle w:val="FirstParagraph"/>
      </w:pPr>
      <w:r>
        <w:t xml:space="preserve">The LS&amp;H cluster in Amsterdam South (South asbl) acts as a bridge between academia and industry. Hundreds of medtech start-ups operate within this district, supported by venture capital and mentorship programs. Here, Biomedical Engineers play a crucial role in product development, ensuring that prototypes meet both functional requirements and the stringent regulatory standards set by the European Union (MDR - Medical Devices Regulation).</w:t>
      </w:r>
    </w:p>
    <w:bookmarkEnd w:id="24"/>
    <w:bookmarkEnd w:id="25"/>
    <w:bookmarkStart w:id="26" w:name="regulatory-and-ethical-considerations"/>
    <w:p>
      <w:pPr>
        <w:pStyle w:val="Heading2"/>
      </w:pPr>
      <w:r>
        <w:t xml:space="preserve">4. Regulatory and Ethical Considerations</w:t>
      </w:r>
    </w:p>
    <w:p>
      <w:pPr>
        <w:pStyle w:val="FirstParagraph"/>
      </w:pPr>
      <w:r>
        <w:t xml:space="preserve">Operating in the Netherlands implies adherence to strict national and EU-wide regulations. Biomedical Engineers must possess a working knowledge of quality management systems (ISO 13485) and risk management standards (ISO 14971). The Dutch National Healthcare Authority (NZa) also plays a role in overseeing the integration of new technologies into public healthcare funding models.</w:t>
      </w:r>
    </w:p>
    <w:p>
      <w:pPr>
        <w:pStyle w:val="BodyText"/>
      </w:pPr>
      <w:r>
        <w:t xml:space="preserve">Ethical considerations are equally paramount. In Amsterdam, as in the rest of Europe, there is intense scrutiny regarding data privacy (GDPR compliance) when handling patient information for engineering purposes. Furthermore, engineers must navigate ethical debates surrounding end-of-life technologies and genetic editing. Professional bodies such as the Royal Netherlands Society for Medical and Biological Engineering (NVMW) provide guidelines to ensure that engineering solutions respect patient autonomy and dignity.</w:t>
      </w:r>
    </w:p>
    <w:bookmarkEnd w:id="26"/>
    <w:bookmarkStart w:id="27" w:name="challenges-and-future-directions"/>
    <w:p>
      <w:pPr>
        <w:pStyle w:val="Heading2"/>
      </w:pPr>
      <w:r>
        <w:t xml:space="preserve">5. Challenges and Future Directions</w:t>
      </w:r>
    </w:p>
    <w:p>
      <w:pPr>
        <w:pStyle w:val="FirstParagraph"/>
      </w:pPr>
      <w:r>
        <w:t xml:space="preserve">Despite the strengths of Amsterdam’s biomedical sector, challenges remain. There is a recognized shortage of specialized engineers skilled in AI-driven healthcare solutions. Additionally, the high cost of medical technology adoption can create disparities in access if not managed carefully within the Dutch universal healthcare system.</w:t>
      </w:r>
    </w:p>
    <w:p>
      <w:pPr>
        <w:pStyle w:val="BodyText"/>
      </w:pPr>
      <w:r>
        <w:t xml:space="preserve">To address these issues, future strategies must focus on:</w:t>
      </w:r>
    </w:p>
    <w:p>
      <w:pPr>
        <w:numPr>
          <w:ilvl w:val="0"/>
          <w:numId w:val="1002"/>
        </w:numPr>
        <w:pStyle w:val="Compact"/>
      </w:pPr>
      <w:r>
        <w:rPr>
          <w:bCs/>
          <w:b/>
        </w:rPr>
        <w:t xml:space="preserve">Interdisciplinary Education:</w:t>
      </w:r>
      <w:r>
        <w:t xml:space="preserve"> </w:t>
      </w:r>
      <w:r>
        <w:t xml:space="preserve">Expanding curricula to include data science and AI alongside traditional mechanical and electrical engineering.</w:t>
      </w:r>
    </w:p>
    <w:p>
      <w:pPr>
        <w:numPr>
          <w:ilvl w:val="0"/>
          <w:numId w:val="1002"/>
        </w:numPr>
        <w:pStyle w:val="Compact"/>
      </w:pPr>
      <w:r>
        <w:t xml:space="preserve">Sustainable Innovation:Focusing on eco-friendly design in medical devices to reduce waste, aligning with the Netherlands’ broader environmental goals.</w:t>
      </w:r>
    </w:p>
    <w:p>
      <w:pPr>
        <w:numPr>
          <w:ilvl w:val="0"/>
          <w:numId w:val="1002"/>
        </w:numPr>
        <w:pStyle w:val="Compact"/>
      </w:pPr>
      <w:r>
        <w:t xml:space="preserve">Global Collaboration:Leveraging Amsterdam’s international status to share biomedical innovations with emerging markets, fostering global health equity.</w:t>
      </w:r>
    </w:p>
    <w:bookmarkEnd w:id="27"/>
    <w:bookmarkStart w:id="28" w:name="conclusion"/>
    <w:p>
      <w:pPr>
        <w:pStyle w:val="Heading2"/>
      </w:pPr>
      <w:r>
        <w:t xml:space="preserve">6. Conclusion</w:t>
      </w:r>
    </w:p>
    <w:p>
      <w:pPr>
        <w:pStyle w:val="FirstParagraph"/>
      </w:pPr>
      <w:r>
        <w:t xml:space="preserve">The Biomedical Engineer in Amsterdam is more than a technician or a researcher; they are a catalyst for modernizing healthcare delivery in the Netherlands. Through rigorous academic training, close clinical collaboration, and active engagement with the thriving medtech industry, these professionals drive innovation that improves quality of life and extends longevity. As Amsterdam continues to solidify its reputation as a leading hub for Life Sciences &amp; Health, the strategic importance of Biomedical Engineers will only increase. Supporting this workforce through education funding, regulatory clarity, and ethical frameworks is essential for maintaining the competitive edge of Dutch healthcare on the global stage.</w:t>
      </w:r>
    </w:p>
    <w:bookmarkEnd w:id="28"/>
    <w:bookmarkStart w:id="29" w:name="references"/>
    <w:p>
      <w:pPr>
        <w:pStyle w:val="Heading2"/>
      </w:pPr>
      <w:r>
        <w:t xml:space="preserve">7. References</w:t>
      </w:r>
    </w:p>
    <w:p>
      <w:pPr>
        <w:numPr>
          <w:ilvl w:val="0"/>
          <w:numId w:val="1003"/>
        </w:numPr>
        <w:pStyle w:val="Compact"/>
      </w:pPr>
      <w:r>
        <w:t xml:space="preserve">National Healthcare Authority (NZa). (2023). *Report on Medical Technology Adoption in Dutch Hospitals*. The Hague: Government Printer.</w:t>
      </w:r>
    </w:p>
    <w:p>
      <w:pPr>
        <w:numPr>
          <w:ilvl w:val="0"/>
          <w:numId w:val="1003"/>
        </w:numPr>
        <w:pStyle w:val="Compact"/>
      </w:pPr>
      <w:r>
        <w:t xml:space="preserve">Vrije Universiteit Amsterdam. (2024). *Strategic Plan for Biomedical Engineering Research 2025-2030*. Amsterdam: VUA Press.</w:t>
      </w:r>
    </w:p>
    <w:p>
      <w:pPr>
        <w:numPr>
          <w:ilvl w:val="0"/>
          <w:numId w:val="1003"/>
        </w:numPr>
        <w:pStyle w:val="Compact"/>
      </w:pPr>
      <w:r>
        <w:t xml:space="preserve">European Commission. (2017). *Regulation (EU) 2017/745 on medical devices*. Official Journal of the European Union.</w:t>
      </w:r>
    </w:p>
    <w:p>
      <w:pPr>
        <w:numPr>
          <w:ilvl w:val="0"/>
          <w:numId w:val="1003"/>
        </w:numPr>
        <w:pStyle w:val="Compact"/>
      </w:pPr>
      <w:r>
        <w:t xml:space="preserve">Klinkenberg, M., &amp; de Haan, P. (2022). "Innovation Clusters in Amsterdam: The Role of Public-Private Partnerships." *Journal of Urban Innovation*, 14(3), 45-60.</w:t>
      </w:r>
    </w:p>
    <w:p>
      <w:pPr>
        <w:numPr>
          <w:ilvl w:val="0"/>
          <w:numId w:val="1003"/>
        </w:numPr>
        <w:pStyle w:val="Compact"/>
      </w:pPr>
      <w:r>
        <w:t xml:space="preserve">Amsterdam University Medical Centers. (2023). *Annual Review of Clinical Engineering Achievements*. Amsterdam: AMC Publications.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the Healthcare Innovation Landscape of Amsterdam, Netherlands</dc:title>
  <dc:creator/>
  <dc:language>en</dc:language>
  <cp:keywords/>
  <dcterms:created xsi:type="dcterms:W3CDTF">2026-07-30T19:19:39Z</dcterms:created>
  <dcterms:modified xsi:type="dcterms:W3CDTF">2026-07-30T19:19:39Z</dcterms:modified>
</cp:coreProperties>
</file>

<file path=docProps/custom.xml><?xml version="1.0" encoding="utf-8"?>
<Properties xmlns="http://schemas.openxmlformats.org/officeDocument/2006/custom-properties" xmlns:vt="http://schemas.openxmlformats.org/officeDocument/2006/docPropsVTypes"/>
</file>