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w:t>
      </w:r>
      <w:r>
        <w:t xml:space="preserve"> </w:t>
      </w:r>
      <w:r>
        <w:t xml:space="preserve">Focus</w:t>
      </w:r>
      <w:r>
        <w:t xml:space="preserve"> </w:t>
      </w:r>
      <w:r>
        <w:t xml:space="preserve">on</w:t>
      </w:r>
      <w:r>
        <w:t xml:space="preserve"> </w:t>
      </w:r>
      <w:r>
        <w:t xml:space="preserve">Auckland</w:t>
      </w:r>
    </w:p>
    <w:bookmarkStart w:id="28" w:name="Xda0935a637e88ed3575d4fa5d9fa5fc1b882b87"/>
    <w:p>
      <w:pPr>
        <w:pStyle w:val="Heading1"/>
      </w:pPr>
      <w:r>
        <w:t xml:space="preserve">The Evolving Landscape of Biomedical Engineering in New Zealand</w:t>
      </w:r>
      <w:r>
        <w:br/>
      </w:r>
      <w:r>
        <w:t xml:space="preserve">A Focus on Auckland’s Innovation Ecosystem</w:t>
      </w:r>
    </w:p>
    <w:bookmarkStart w:id="20" w:name="X95377aca34314650a016048f645f860bd0bd4df"/>
    <w:p>
      <w:pPr>
        <w:pStyle w:val="Heading3"/>
      </w:pPr>
      <w:r>
        <w:rPr>
          <w:iCs/>
          <w:i/>
        </w:rPr>
        <w:t xml:space="preserve">A Review of Technological Integration, Regulatory Frameworks, and Clinical Translation in the Southern Hemisphere</w:t>
      </w:r>
    </w:p>
    <w:p>
      <w:pPr>
        <w:pStyle w:val="FirstParagraph"/>
      </w:pPr>
      <w:r>
        <w:rPr>
          <w:bCs/>
          <w:b/>
        </w:rPr>
        <w:t xml:space="preserve">Abstract</w:t>
      </w:r>
    </w:p>
    <w:p>
      <w:pPr>
        <w:pStyle w:val="BodyText"/>
      </w:pPr>
      <w:r>
        <w:t xml:space="preserve">The intersection of engineering precision and medical necessity defines the modern role of the</w:t>
      </w:r>
      <w:r>
        <w:t xml:space="preserve"> </w:t>
      </w:r>
      <w:r>
        <w:rPr>
          <w:bCs/>
          <w:b/>
        </w:rPr>
        <w:t xml:space="preserve">BioMedical Engineer</w:t>
      </w:r>
      <w:r>
        <w:t xml:space="preserve">. In recent years, New Zealand has emerged as a significant player in health technology innovation, driven by robust government support and a unique public healthcare infrastructure. This article examines the specific contributions and challenges faced by biomedical engineers operating within Auckland, New Zealand’s largest urban center. By analyzing current trends in medical device development, digital health integration, and regulatory compliance under Medsafe standards, this paper highlights how Auckland serves as a critical hub for translating engineering principles into tangible patient care outcomes. The discussion emphasizes the necessity of interdisciplinary collaboration and the urgent need for localized solutions that address both acute care demands and chronic disease management within the New Zealand context.</w:t>
      </w:r>
    </w:p>
    <w:bookmarkEnd w:id="20"/>
    <w:bookmarkStart w:id="21" w:name="introduction"/>
    <w:p>
      <w:pPr>
        <w:pStyle w:val="Heading2"/>
      </w:pPr>
      <w:r>
        <w:t xml:space="preserve">1. Introduction</w:t>
      </w:r>
    </w:p>
    <w:p>
      <w:pPr>
        <w:pStyle w:val="FirstParagraph"/>
      </w:pPr>
      <w:r>
        <w:t xml:space="preserve">The discipline of biomedical engineering is rapidly expanding, characterized by its dual commitment to improving diagnostic accuracy and therapeutic efficacy through technological advancement. In</w:t>
      </w:r>
      <w:r>
        <w:t xml:space="preserve"> </w:t>
      </w:r>
      <w:r>
        <w:rPr>
          <w:bCs/>
          <w:b/>
        </w:rPr>
        <w:t xml:space="preserve">New Zealand Auckland</w:t>
      </w:r>
      <w:r>
        <w:t xml:space="preserve">, this field is experiencing a renaissance, fueled by proximity to major teaching hospitals such as the Auckland City Hospital and the Starship Children’s Health facility. The geographic isolation of New Zealand historically presented challenges for medical supply chains, thereby necessitating a strong domestic capacity for maintenance, innovation, and sometimes localized manufacturing. Consequently, the</w:t>
      </w:r>
      <w:r>
        <w:t xml:space="preserve"> </w:t>
      </w:r>
      <w:r>
        <w:rPr>
          <w:bCs/>
          <w:b/>
        </w:rPr>
        <w:t xml:space="preserve">BioMedical Engineer</w:t>
      </w:r>
      <w:r>
        <w:t xml:space="preserve"> </w:t>
      </w:r>
      <w:r>
        <w:t xml:space="preserve">in this region plays a pivotal role not only in device maintenance but also in pioneering low-cost, high-impact health technologies suited to both urban and rural populations across the archipelago.</w:t>
      </w:r>
    </w:p>
    <w:p>
      <w:pPr>
        <w:pStyle w:val="BodyText"/>
      </w:pPr>
      <w:r>
        <w:t xml:space="preserve">Auckland acts as the commercial and technological heartbeat of New Zealand. With concentrations of research institutions like the University of Auckland’s Institute for Sustainable Technologies and private biotech firms, it provides an fertile ground for engineering applications in medicine. This article explores how</w:t>
      </w:r>
      <w:r>
        <w:t xml:space="preserve"> </w:t>
      </w:r>
      <w:r>
        <w:rPr>
          <w:bCs/>
          <w:b/>
        </w:rPr>
        <w:t xml:space="preserve">BioMedical Engineer</w:t>
      </w:r>
      <w:r>
        <w:t xml:space="preserve"> </w:t>
      </w:r>
      <w:r>
        <w:t xml:space="preserve">professionals navigate the complex interface between clinical requirements, engineering constraints, and regulatory frameworks specific to New Zealand.</w:t>
      </w:r>
    </w:p>
    <w:bookmarkEnd w:id="21"/>
    <w:bookmarkStart w:id="22" w:name="Xc4d6eb3dc6d40bc239b29c4d8dd6f11473c0622"/>
    <w:p>
      <w:pPr>
        <w:pStyle w:val="Heading2"/>
      </w:pPr>
      <w:r>
        <w:t xml:space="preserve">2. The Role of the BioMedical Engineer in Clinical Settings</w:t>
      </w:r>
    </w:p>
    <w:p>
      <w:pPr>
        <w:pStyle w:val="FirstParagraph"/>
      </w:pPr>
      <w:r>
        <w:t xml:space="preserve">In the public health system of New Zealand, managed primarily by Te Whatu Ora (Health NZ), biomedical engineers are integral members of multidisciplinary teams. Their responsibilities extend far beyond traditional equipment repair. In Auckland’s tertiary hospitals, these professionals are increasingly involved in the procurement process, ensuring that new technologies meet specific clinical needs and budgetary constraints. They serve as liaisons between clinical staff—such as surgeons and radiologists—and external vendors, translating complex medical requirements into technical specifications.</w:t>
      </w:r>
    </w:p>
    <w:p>
      <w:pPr>
        <w:pStyle w:val="BodyText"/>
      </w:pPr>
      <w:r>
        <w:t xml:space="preserve">Furthermore, the role of the</w:t>
      </w:r>
      <w:r>
        <w:t xml:space="preserve"> </w:t>
      </w:r>
      <w:r>
        <w:rPr>
          <w:bCs/>
          <w:b/>
        </w:rPr>
        <w:t xml:space="preserve">BioMedical Engineer</w:t>
      </w:r>
      <w:r>
        <w:t xml:space="preserve"> </w:t>
      </w:r>
      <w:r>
        <w:t xml:space="preserve">in Auckland is expanding into data analytics. With the increasing adoption of Electronic Patient Records (EPR) systems across Auckland’s health districts, engineers are tasked with ensuring interoperability and cybersecurity. This shift represents a broader trend where biomedical engineering merges with informatics to optimize workflow efficiency and patient safety. The integration of Internet of Medical Things (IoMT) devices requires rigorous monitoring to prevent system failures that could compromise patient care, a responsibility falling squarely on the shoulders of local engineering teams.</w:t>
      </w:r>
    </w:p>
    <w:bookmarkEnd w:id="22"/>
    <w:bookmarkStart w:id="23" w:name="innovation-and-research-hubs-in-auckland"/>
    <w:p>
      <w:pPr>
        <w:pStyle w:val="Heading2"/>
      </w:pPr>
      <w:r>
        <w:t xml:space="preserve">3. Innovation and Research Hubs in Auckland</w:t>
      </w:r>
    </w:p>
    <w:p>
      <w:pPr>
        <w:pStyle w:val="FirstParagraph"/>
      </w:pPr>
      <w:r>
        <w:t xml:space="preserve">Auckland’s innovation ecosystem is supported by specialized facilities such as the Sir Peter Jackson Motion Capture Lab and various centers within the University of Auckland’s Faculty of Engineering. These institutions facilitate groundbreaking research in areas such as prosthetics, biomechanics, and diagnostic imaging. For instance, engineers working in partnership with orthopedic surgeons have developed custom-fit implants that reduce recovery times for patients undergoing joint replacement surgeries. Such innovations are critical in</w:t>
      </w:r>
      <w:r>
        <w:t xml:space="preserve"> </w:t>
      </w:r>
      <w:r>
        <w:rPr>
          <w:bCs/>
          <w:b/>
        </w:rPr>
        <w:t xml:space="preserve">New Zealand Auckland</w:t>
      </w:r>
      <w:r>
        <w:t xml:space="preserve">, where an aging population places increasing strain on healthcare resources.</w:t>
      </w:r>
    </w:p>
    <w:p>
      <w:pPr>
        <w:pStyle w:val="BodyText"/>
      </w:pPr>
      <w:r>
        <w:t xml:space="preserve">The presence of venture capital firms and startup incubators like the B4 Business Incubator has further accelerated the translation of academic research into commercial products.</w:t>
      </w:r>
      <w:r>
        <w:t xml:space="preserve"> </w:t>
      </w:r>
      <w:r>
        <w:rPr>
          <w:bCs/>
          <w:b/>
        </w:rPr>
        <w:t xml:space="preserve">BioMedical Engineer</w:t>
      </w:r>
      <w:r>
        <w:t xml:space="preserve"> </w:t>
      </w:r>
      <w:r>
        <w:t xml:space="preserve">graduates are often at the forefront of these startups, applying their technical expertise to develop portable diagnostic tools, telehealth platforms, and wearable health monitors. These innovations not only serve local markets but have found global reach, enhancing New Zealand’s reputation as a leader in medtech innovation.</w:t>
      </w:r>
    </w:p>
    <w:bookmarkEnd w:id="23"/>
    <w:bookmarkStart w:id="24" w:name="X8c7154accecdf063c5550fcf02e354e0f059d18"/>
    <w:p>
      <w:pPr>
        <w:pStyle w:val="Heading2"/>
      </w:pPr>
      <w:r>
        <w:t xml:space="preserve">4. Regulatory Frameworks and Ethical Considerations</w:t>
      </w:r>
    </w:p>
    <w:p>
      <w:pPr>
        <w:pStyle w:val="FirstParagraph"/>
      </w:pPr>
      <w:r>
        <w:t xml:space="preserve">Navigating the regulatory landscape is a crucial competency for any</w:t>
      </w:r>
      <w:r>
        <w:t xml:space="preserve"> </w:t>
      </w:r>
      <w:r>
        <w:rPr>
          <w:bCs/>
          <w:b/>
        </w:rPr>
        <w:t xml:space="preserve">BioMedical Engineer</w:t>
      </w:r>
      <w:r>
        <w:t xml:space="preserve">. In New Zealand, the Medical Devices Classifiers Act and oversight by Medsafe ensure that all medical devices meet stringent safety and performance standards. Engineers must possess a deep understanding of these regulations to design compliant products. The process involves rigorous testing, clinical validation, and ongoing post-market surveillance.</w:t>
      </w:r>
    </w:p>
    <w:p>
      <w:pPr>
        <w:pStyle w:val="BodyText"/>
      </w:pPr>
      <w:r>
        <w:t xml:space="preserve">Ethical considerations are particularly prominent in</w:t>
      </w:r>
      <w:r>
        <w:t xml:space="preserve"> </w:t>
      </w:r>
      <w:r>
        <w:rPr>
          <w:bCs/>
          <w:b/>
        </w:rPr>
        <w:t xml:space="preserve">New Zealand Auckland</w:t>
      </w:r>
      <w:r>
        <w:t xml:space="preserve">, where there is a strong emphasis on indigenous health outcomes (Māori health equity). Biomedical engineers must consider cultural appropriateness when designing devices for diverse populations. For example, diagnostic algorithms used in AI-driven imaging systems must be trained on diverse datasets to avoid biases that could disproportionately affect Māori and Pasifika communities. This ethical imperative drives a more inclusive approach to engineering design, ensuring that technological advancements benefit all segments of the New Zealand population.</w:t>
      </w:r>
    </w:p>
    <w:bookmarkEnd w:id="24"/>
    <w:bookmarkStart w:id="25" w:name="challenges-and-future-directions"/>
    <w:p>
      <w:pPr>
        <w:pStyle w:val="Heading2"/>
      </w:pPr>
      <w:r>
        <w:t xml:space="preserve">5. Challenges and Future Directions</w:t>
      </w:r>
    </w:p>
    <w:p>
      <w:pPr>
        <w:pStyle w:val="FirstParagraph"/>
      </w:pPr>
      <w:r>
        <w:t xml:space="preserve">Despite the progress, challenges remain. The geographic isolation of</w:t>
      </w:r>
      <w:r>
        <w:t xml:space="preserve"> </w:t>
      </w:r>
      <w:r>
        <w:rPr>
          <w:bCs/>
          <w:b/>
        </w:rPr>
        <w:t xml:space="preserve">New Zealand Auckland</w:t>
      </w:r>
      <w:r>
        <w:t xml:space="preserve"> </w:t>
      </w:r>
      <w:r>
        <w:t xml:space="preserve">from global markets can sometimes delay access to cutting-edge technologies used elsewhere in North America or Europe. Additionally, there is a persistent skills shortage in specialized areas such as neuroengineering and advanced materials science. To address this, academic institutions and industry leaders are collaborating on upskilling programs aimed at current</w:t>
      </w:r>
      <w:r>
        <w:t xml:space="preserve"> </w:t>
      </w:r>
      <w:r>
        <w:rPr>
          <w:bCs/>
          <w:b/>
        </w:rPr>
        <w:t xml:space="preserve">BioMedical Engineer</w:t>
      </w:r>
      <w:r>
        <w:t xml:space="preserve"> </w:t>
      </w:r>
      <w:r>
        <w:t xml:space="preserve">professionals.</w:t>
      </w:r>
    </w:p>
    <w:p>
      <w:pPr>
        <w:pStyle w:val="BodyText"/>
      </w:pPr>
      <w:r>
        <w:t xml:space="preserve">Looking forward, the integration of artificial intelligence and machine learning into biomedical systems promises to transform diagnostic accuracy and personalized treatment plans. Engineers in Auckland are already exploring predictive analytics for patient monitoring in critical care units. Furthermore, sustainability is becoming a key focus, with engineers developing eco-friendly disposal methods for medical waste and energy-efficient hospital equipment.</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BioMedical Engineer</w:t>
      </w:r>
      <w:r>
        <w:t xml:space="preserve"> </w:t>
      </w:r>
      <w:r>
        <w:t xml:space="preserve">in</w:t>
      </w:r>
      <w:r>
        <w:t xml:space="preserve"> </w:t>
      </w:r>
      <w:r>
        <w:rPr>
          <w:bCs/>
          <w:b/>
        </w:rPr>
        <w:t xml:space="preserve">New Zealand Auckland</w:t>
      </w:r>
      <w:r>
        <w:t xml:space="preserve"> </w:t>
      </w:r>
      <w:r>
        <w:t xml:space="preserve">is multifaceted, encompassing clinical support, technological innovation, regulatory compliance, and ethical stewardship. As the healthcare landscape evolves toward more digital and personalized models of care, engineers will remain at the forefront of this transformation. The unique context of New Zealand offers both challenges and opportunities for developing robust health technologies that can serve local populations while contributing to global medical knowledge. Continued investment in education, research infrastructure, and interdisciplinary collaboration will be essential to sustaining Auckland’s position as a leading hub for biomedical engineering excellence.</w:t>
      </w:r>
    </w:p>
    <w:bookmarkEnd w:id="26"/>
    <w:bookmarkStart w:id="27" w:name="references"/>
    <w:p>
      <w:pPr>
        <w:pStyle w:val="Heading2"/>
      </w:pPr>
      <w:r>
        <w:t xml:space="preserve">References</w:t>
      </w:r>
    </w:p>
    <w:p>
      <w:pPr>
        <w:pStyle w:val="FirstParagraph"/>
      </w:pPr>
      <w:r>
        <w:rPr>
          <w:iCs/>
          <w:i/>
        </w:rPr>
        <w:t xml:space="preserve">[1] Medsafe. (2023). Medical Devices Classifiers Act: Guidelines for Clinical Evaluation. Wellington: Ministry of Health New Zealand.</w:t>
      </w:r>
    </w:p>
    <w:p>
      <w:pPr>
        <w:pStyle w:val="BodyText"/>
      </w:pPr>
      <w:r>
        <w:rPr>
          <w:iCs/>
          <w:i/>
        </w:rPr>
        <w:t xml:space="preserve">[2] University of Auckland. (2024). Annual Report on Engineering Research in Health Technologies.</w:t>
      </w:r>
    </w:p>
    <w:p>
      <w:pPr>
        <w:pStyle w:val="BodyText"/>
      </w:pPr>
      <w:r>
        <w:rPr>
          <w:iCs/>
          <w:i/>
        </w:rPr>
        <w:t xml:space="preserve">[3] Te Whatu Ora - Auckland District Health Board. (2023). Strategic Plan for Biomedical Services Integration.</w:t>
      </w:r>
    </w:p>
    <w:p>
      <w:pPr>
        <w:pStyle w:val="BodyText"/>
      </w:pPr>
      <w:r>
        <w:rPr>
          <w:iCs/>
          <w:i/>
        </w:rPr>
        <w:t xml:space="preserve">[4] Ministry of Business, Innovation and Employment. (2022). Medtech Sector Growth Strategy for New Zealand.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Biomedical Engineering in New Zealand: A Focus on Auckland</dc:title>
  <dc:creator/>
  <dc:language>en</dc:language>
  <cp:keywords/>
  <dcterms:created xsi:type="dcterms:W3CDTF">2026-07-30T09:49:50Z</dcterms:created>
  <dcterms:modified xsi:type="dcterms:W3CDTF">2026-07-30T09:49:50Z</dcterms:modified>
</cp:coreProperties>
</file>

<file path=docProps/custom.xml><?xml version="1.0" encoding="utf-8"?>
<Properties xmlns="http://schemas.openxmlformats.org/officeDocument/2006/custom-properties" xmlns:vt="http://schemas.openxmlformats.org/officeDocument/2006/docPropsVTypes"/>
</file>