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Innovation</w:t>
      </w:r>
      <w:r>
        <w:t xml:space="preserve"> </w:t>
      </w:r>
      <w:r>
        <w:t xml:space="preserve">and</w:t>
      </w:r>
      <w:r>
        <w:t xml:space="preserve"> </w:t>
      </w:r>
      <w:r>
        <w:t xml:space="preserve">Care: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Wellington</w:t>
      </w:r>
    </w:p>
    <w:bookmarkStart w:id="31" w:name="Xd5050c2217a0adc4e2f63a36b65c6cf5d9cd541"/>
    <w:p>
      <w:pPr>
        <w:pStyle w:val="Heading1"/>
      </w:pPr>
      <w:r>
        <w:t xml:space="preserve">The Convergence of Innovation and Care: A Critical Analysis of Biomedical Engineering in New Zealand Wellington</w:t>
      </w:r>
    </w:p>
    <w:p>
      <w:pPr>
        <w:pStyle w:val="FirstParagraph"/>
      </w:pPr>
      <w:r>
        <w:rPr>
          <w:bCs/>
          <w:b/>
        </w:rPr>
        <w:t xml:space="preserve">Affiliation:</w:t>
      </w:r>
      <w:r>
        <w:t xml:space="preserve"> </w:t>
      </w:r>
      <w:r>
        <w:t xml:space="preserve">Department of Health Technologies, Capital E, Wellington, New Zealand</w:t>
      </w:r>
    </w:p>
    <w:p>
      <w:pPr>
        <w:pStyle w:val="BodyText"/>
      </w:pPr>
      <w:r>
        <w:rPr>
          <w:iCs/>
          <w:i/>
        </w:rPr>
        <w:t xml:space="preserve">Note: This article is a simulated academic review for illustrative purposes.</w:t>
      </w:r>
    </w:p>
    <w:bookmarkStart w:id="20" w:name="abstract"/>
    <w:p>
      <w:pPr>
        <w:pStyle w:val="Heading2"/>
      </w:pPr>
      <w:r>
        <w:t xml:space="preserve">Abstract</w:t>
      </w:r>
    </w:p>
    <w:p>
      <w:pPr>
        <w:pStyle w:val="FirstParagraph"/>
      </w:pPr>
      <w:r>
        <w:t xml:space="preserve">The role of the Biomedical Engineer has evolved significantly in the post-pandemic era, shifting from purely technical maintenance to active participation in clinical innovation and digital health integration. This paper examines the current landscape of biomedical engineering within New Zealand Wellington, analyzing how local institutions are leveraging their unique geographical and technological ecosystems to address healthcare challenges. By exploring case studies involving Capital E (The Living Lab), Te Whatu Ora (Health New Zealand), and various university partnerships, this article highlights the critical importance of specialized engineering expertise in improving patient outcomes. The findings suggest that while Wellington serves as a microcosm for national healthcare technology adoption, significant challenges remain regarding workforce retention and equitable access to advanced medical technologies across rural regions.</w:t>
      </w:r>
    </w:p>
    <w:bookmarkEnd w:id="20"/>
    <w:p>
      <w:pPr>
        <w:pStyle w:val="BodyText"/>
      </w:pPr>
      <w:r>
        <w:rPr>
          <w:bCs/>
          <w:b/>
        </w:rPr>
        <w:t xml:space="preserve">Keywords:</w:t>
      </w:r>
      <w:r>
        <w:t xml:space="preserve"> </w:t>
      </w:r>
      <w:r>
        <w:t xml:space="preserve">Biomedical Engineer, New Zealand Wellington, Digital Health, Clinical Engineering, Te Whatu Ora, Capital E.</w:t>
      </w:r>
    </w:p>
    <w:bookmarkStart w:id="21" w:name="introduction"/>
    <w:p>
      <w:pPr>
        <w:pStyle w:val="Heading2"/>
      </w:pPr>
      <w:r>
        <w:t xml:space="preserve">1. Introduction</w:t>
      </w:r>
    </w:p>
    <w:p>
      <w:pPr>
        <w:pStyle w:val="FirstParagraph"/>
      </w:pPr>
      <w:r>
        <w:t xml:space="preserve">In the modern healthcare ecosystem, the interface between biology and engineering is no longer a niche discipline but a fundamental pillar of patient safety and treatment efficacy. The Biomedical Engineer stands at this critical junction, tasked with ensuring that complex medical technologies function reliably while simultaneously driving innovation in diagnostic and therapeutic tools. In New Zealand Wellington, a city renowned for its high concentration of tech startups, research institutes, and central government health bodies, the role of the</w:t>
      </w:r>
      <w:r>
        <w:t xml:space="preserve"> </w:t>
      </w:r>
      <w:r>
        <w:rPr>
          <w:bCs/>
          <w:b/>
        </w:rPr>
        <w:t xml:space="preserve">Biomedical Engineer</w:t>
      </w:r>
      <w:r>
        <w:t xml:space="preserve"> </w:t>
      </w:r>
      <w:r>
        <w:t xml:space="preserve">is undergoing a profound transformation. This article seeks to dissect this transformation within the specific context of</w:t>
      </w:r>
      <w:r>
        <w:t xml:space="preserve"> </w:t>
      </w:r>
      <w:r>
        <w:rPr>
          <w:bCs/>
          <w:b/>
        </w:rPr>
        <w:t xml:space="preserve">New Zealand Wellington</w:t>
      </w:r>
      <w:r>
        <w:t xml:space="preserve">, evaluating how local infrastructure supports engineering-led healthcare solutions.</w:t>
      </w:r>
    </w:p>
    <w:p>
      <w:pPr>
        <w:pStyle w:val="BodyText"/>
      </w:pPr>
      <w:r>
        <w:t xml:space="preserve">The capital city has emerged as a hub for "MedTech" innovation, partly due to the presence of world-class research institutions such as Massey University and Victoria University of Wellington, alongside private sector players. For the</w:t>
      </w:r>
      <w:r>
        <w:t xml:space="preserve"> </w:t>
      </w:r>
      <w:r>
        <w:rPr>
          <w:bCs/>
          <w:b/>
        </w:rPr>
        <w:t xml:space="preserve">Biomedical Engineer</w:t>
      </w:r>
      <w:r>
        <w:t xml:space="preserve">, this environment offers unparalleled opportunities to move beyond traditional asset management into areas such as artificial intelligence (AI) in radiology, robotic surgery assistance, and remote patient monitoring systems tailored for New Zealand’s unique demographic needs.</w:t>
      </w:r>
    </w:p>
    <w:bookmarkEnd w:id="21"/>
    <w:bookmarkStart w:id="24" w:name="Xf6a7e1cfaa62821facf2cdf3986f3dac6074407"/>
    <w:p>
      <w:pPr>
        <w:pStyle w:val="Heading2"/>
      </w:pPr>
      <w:r>
        <w:t xml:space="preserve">2. The Ecosystem of Biomedical Innovation in Wellington</w:t>
      </w:r>
    </w:p>
    <w:p>
      <w:pPr>
        <w:pStyle w:val="FirstParagraph"/>
      </w:pPr>
      <w:r>
        <w:t xml:space="preserve">To understand the impact of biomedical engineering in this region, one must first appreciate the unique ecosystem present in</w:t>
      </w:r>
      <w:r>
        <w:t xml:space="preserve"> </w:t>
      </w:r>
      <w:r>
        <w:rPr>
          <w:bCs/>
          <w:b/>
        </w:rPr>
        <w:t xml:space="preserve">New Zealand Wellington</w:t>
      </w:r>
      <w:r>
        <w:t xml:space="preserve">. The city hosts Capital E (The Living Lab), a prominent innovation network that connects startups, established health providers, and government agencies. Within this framework, the</w:t>
      </w:r>
      <w:r>
        <w:t xml:space="preserve"> </w:t>
      </w:r>
      <w:r>
        <w:rPr>
          <w:bCs/>
          <w:b/>
        </w:rPr>
        <w:t xml:space="preserve">Biomedical Engineer</w:t>
      </w:r>
      <w:r>
        <w:t xml:space="preserve"> </w:t>
      </w:r>
      <w:r>
        <w:t xml:space="preserve">plays a pivotal role as both a translator of technical requirements for clinicians and an advocate for patient safety in product development.</w:t>
      </w:r>
    </w:p>
    <w:bookmarkStart w:id="22" w:name="collaboration-with-te-whatu-ora"/>
    <w:p>
      <w:pPr>
        <w:pStyle w:val="Heading3"/>
      </w:pPr>
      <w:r>
        <w:t xml:space="preserve">2.1 Collaboration with Te Whatu Ora</w:t>
      </w:r>
    </w:p>
    <w:p>
      <w:pPr>
        <w:pStyle w:val="FirstParagraph"/>
      </w:pPr>
      <w:r>
        <w:t xml:space="preserve">The recent restructuring of New Zealand’s health system into Te Whatu Ora (Health New Zealand) has centralized procurement and clinical engineering support. In Wellington, the Capital &amp; Coast District Health Board area has seen a surge in demand for engineers who can navigate this new bureaucratic landscape while maintaining technical excellence. The</w:t>
      </w:r>
      <w:r>
        <w:t xml:space="preserve"> </w:t>
      </w:r>
      <w:r>
        <w:rPr>
          <w:bCs/>
          <w:b/>
        </w:rPr>
        <w:t xml:space="preserve">Biomedical Engineer</w:t>
      </w:r>
      <w:r>
        <w:t xml:space="preserve"> </w:t>
      </w:r>
      <w:r>
        <w:t xml:space="preserve">is now frequently involved in strategic planning sessions, ensuring that capital investments align with long-term clinical goals rather than short-term needs. This shift underscores the increasing seniority and influence of engineering roles within the administrative structures of</w:t>
      </w:r>
      <w:r>
        <w:t xml:space="preserve"> </w:t>
      </w:r>
      <w:r>
        <w:rPr>
          <w:bCs/>
          <w:b/>
        </w:rPr>
        <w:t xml:space="preserve">New Zealand Wellington’s</w:t>
      </w:r>
      <w:r>
        <w:t xml:space="preserve"> </w:t>
      </w:r>
      <w:r>
        <w:t xml:space="preserve">healthcare providers.</w:t>
      </w:r>
    </w:p>
    <w:bookmarkEnd w:id="22"/>
    <w:bookmarkStart w:id="23" w:name="the-role-of-academic-institutions"/>
    <w:p>
      <w:pPr>
        <w:pStyle w:val="Heading3"/>
      </w:pPr>
      <w:r>
        <w:t xml:space="preserve">2.2 The Role of Academic Institutions</w:t>
      </w:r>
    </w:p>
    <w:p>
      <w:pPr>
        <w:pStyle w:val="FirstParagraph"/>
      </w:pPr>
      <w:r>
        <w:t xml:space="preserve">Academic institutions in Wellington are not merely teaching grounds; they are active research partners. Projects involving wearable health monitors, smart prosthetics, and data analytics for public health trends rely heavily on the expertise of graduate students and faculty who identify as</w:t>
      </w:r>
      <w:r>
        <w:t xml:space="preserve"> </w:t>
      </w:r>
      <w:r>
        <w:rPr>
          <w:bCs/>
          <w:b/>
        </w:rPr>
        <w:t xml:space="preserve">Biomedical Engineers</w:t>
      </w:r>
      <w:r>
        <w:t xml:space="preserve">. These collaborations allow for rapid prototyping and testing in real-world clinical environments provided by local hospitals such as Hutt Valley Hospital and Wellington Regional Hospital.</w:t>
      </w:r>
    </w:p>
    <w:bookmarkEnd w:id="23"/>
    <w:bookmarkEnd w:id="24"/>
    <w:bookmarkStart w:id="27" w:name="X2a96dda5760359beec5f647663911f1727b961f"/>
    <w:p>
      <w:pPr>
        <w:pStyle w:val="Heading2"/>
      </w:pPr>
      <w:r>
        <w:t xml:space="preserve">3. Challenges Facing Biomedical Engineers in the Region</w:t>
      </w:r>
    </w:p>
    <w:p>
      <w:pPr>
        <w:pStyle w:val="FirstParagraph"/>
      </w:pPr>
      <w:r>
        <w:t xml:space="preserve">Despite the vibrant innovation culture, significant challenges persist. The most pressing issue is workforce capacity. There is a nationwide shortage of qualified engineers capable of maintaining aging infrastructure while simultaneously innovating new technologies. In</w:t>
      </w:r>
      <w:r>
        <w:t xml:space="preserve"> </w:t>
      </w:r>
      <w:r>
        <w:rPr>
          <w:bCs/>
          <w:b/>
        </w:rPr>
        <w:t xml:space="preserve">New Zealand Wellington</w:t>
      </w:r>
      <w:r>
        <w:t xml:space="preserve">, competition for talent from both the private tech sector and public health entities has driven up salary expectations, yet budgetary constraints in public healthcare often limit the ability to retain top-tier engineering talent.</w:t>
      </w:r>
    </w:p>
    <w:bookmarkStart w:id="25" w:name="technological-debt-and-maintenance"/>
    <w:p>
      <w:pPr>
        <w:pStyle w:val="Heading3"/>
      </w:pPr>
      <w:r>
        <w:t xml:space="preserve">3.1 Technological Debt and Maintenance</w:t>
      </w:r>
    </w:p>
    <w:p>
      <w:pPr>
        <w:pStyle w:val="FirstParagraph"/>
      </w:pPr>
      <w:r>
        <w:t xml:space="preserve">A substantial portion of a</w:t>
      </w:r>
      <w:r>
        <w:t xml:space="preserve"> </w:t>
      </w:r>
      <w:r>
        <w:rPr>
          <w:bCs/>
          <w:b/>
        </w:rPr>
        <w:t xml:space="preserve">Biomedical Engineer’s</w:t>
      </w:r>
      <w:r>
        <w:t xml:space="preserve"> </w:t>
      </w:r>
      <w:r>
        <w:t xml:space="preserve">time is still consumed by legacy equipment maintenance. While Wellington has modern facilities, many institutions rely on older imaging systems and life-support devices that require specialized knowledge to repair. The dual burden of maintaining these systems while contributing to innovation projects creates a significant workload imbalance. This "technological debt" poses a risk to patient safety if not managed through effective predictive maintenance strategies, often leveraging IoT (Internet of Things) solutions developed by local engineering firms.</w:t>
      </w:r>
    </w:p>
    <w:bookmarkEnd w:id="25"/>
    <w:bookmarkStart w:id="26" w:name="rural-urban-divide"/>
    <w:p>
      <w:pPr>
        <w:pStyle w:val="Heading3"/>
      </w:pPr>
      <w:r>
        <w:t xml:space="preserve">3.2 Rural-Urban Divide</w:t>
      </w:r>
    </w:p>
    <w:p>
      <w:pPr>
        <w:pStyle w:val="FirstParagraph"/>
      </w:pPr>
      <w:r>
        <w:t xml:space="preserve">A critical aspect of the biomedical engineering discourse in New Zealand is the disparity between urban and rural healthcare delivery. While</w:t>
      </w:r>
      <w:r>
        <w:t xml:space="preserve"> </w:t>
      </w:r>
      <w:r>
        <w:rPr>
          <w:bCs/>
          <w:b/>
        </w:rPr>
        <w:t xml:space="preserve">New Zealand Wellington</w:t>
      </w:r>
      <w:r>
        <w:t xml:space="preserve"> </w:t>
      </w:r>
      <w:r>
        <w:t xml:space="preserve">boasts advanced technological resources, surrounding regions such as Wairarapa may lack immediate access to specialized engineering support. The role of the remote monitoring engineer becomes crucial here, bridging the gap through telehealth infrastructure. However, ensuring that these technologies are robust enough for rural use cases remains a key engineering challenge.</w:t>
      </w:r>
    </w:p>
    <w:bookmarkEnd w:id="26"/>
    <w:bookmarkEnd w:id="27"/>
    <w:bookmarkStart w:id="28" w:name="future-directions-and-recommendations"/>
    <w:p>
      <w:pPr>
        <w:pStyle w:val="Heading2"/>
      </w:pPr>
      <w:r>
        <w:t xml:space="preserve">4. Future Directions and Recommendations</w:t>
      </w:r>
    </w:p>
    <w:p>
      <w:pPr>
        <w:pStyle w:val="FirstParagraph"/>
      </w:pPr>
      <w:r>
        <w:t xml:space="preserve">To sustain and enhance the impact of biomedical engineering in this region, several strategic recommendations are proposed. First, there must be a stronger emphasis on interdisciplinary education that combines clinical skills with advanced data analytics for undergraduate engineers in Wellington. Second, funding models need to evolve to support not just the acquisition of technology but its long-term maintenance and upgrading.</w:t>
      </w:r>
    </w:p>
    <w:p>
      <w:pPr>
        <w:pStyle w:val="BodyText"/>
      </w:pPr>
      <w:r>
        <w:t xml:space="preserve">Furthermore, fostering stronger links between international engineering standards and local practice is essential. As New Zealand seeks to export its health technologies globally, the</w:t>
      </w:r>
      <w:r>
        <w:t xml:space="preserve"> </w:t>
      </w:r>
      <w:r>
        <w:rPr>
          <w:bCs/>
          <w:b/>
        </w:rPr>
        <w:t xml:space="preserve">Biomedical Engineer</w:t>
      </w:r>
      <w:r>
        <w:t xml:space="preserve"> </w:t>
      </w:r>
      <w:r>
        <w:t xml:space="preserve">in Wellington must adhere to rigorous international compliance standards (such as ISO 13485) while addressing local Maori health priorities (Tāngata Whenua outcomes). This cultural competency is a unique and necessary component of engineering practice in New Zealand.</w:t>
      </w:r>
    </w:p>
    <w:bookmarkEnd w:id="28"/>
    <w:bookmarkStart w:id="29" w:name="conclusion"/>
    <w:p>
      <w:pPr>
        <w:pStyle w:val="Heading2"/>
      </w:pPr>
      <w:r>
        <w:t xml:space="preserve">5. Conclusion</w:t>
      </w:r>
    </w:p>
    <w:p>
      <w:pPr>
        <w:pStyle w:val="FirstParagraph"/>
      </w:pPr>
      <w:r>
        <w:t xml:space="preserve">The landscape of biomedical engineering in</w:t>
      </w:r>
      <w:r>
        <w:t xml:space="preserve"> </w:t>
      </w:r>
      <w:r>
        <w:rPr>
          <w:bCs/>
          <w:b/>
        </w:rPr>
        <w:t xml:space="preserve">New Zealand Wellington</w:t>
      </w:r>
      <w:r>
        <w:t xml:space="preserve"> </w:t>
      </w:r>
      <w:r>
        <w:t xml:space="preserve">is characterized by a dynamic interplay between traditional maintenance duties and cutting-edge innovation. The city’s unique position as a tech and policy hub provides fertile ground for the</w:t>
      </w:r>
      <w:r>
        <w:t xml:space="preserve"> </w:t>
      </w:r>
      <w:r>
        <w:rPr>
          <w:bCs/>
          <w:b/>
        </w:rPr>
        <w:t xml:space="preserve">Biomedical Engineer</w:t>
      </w:r>
      <w:r>
        <w:t xml:space="preserve"> </w:t>
      </w:r>
      <w:r>
        <w:t xml:space="preserve">to influence healthcare delivery on a national scale. However, addressing workforce shortages, technological debt, and regional inequities remains imperative. By investing in education, infrastructure, and collaborative frameworks involving Te Whatu Ora and private sector partners Wellington can solidify its status as a premier center for biomedical innovation.</w:t>
      </w:r>
    </w:p>
    <w:bookmarkEnd w:id="29"/>
    <w:bookmarkStart w:id="30" w:name="references"/>
    <w:p>
      <w:pPr>
        <w:pStyle w:val="Heading2"/>
      </w:pPr>
      <w:r>
        <w:t xml:space="preserve">References</w:t>
      </w:r>
    </w:p>
    <w:p>
      <w:pPr>
        <w:numPr>
          <w:ilvl w:val="0"/>
          <w:numId w:val="1001"/>
        </w:numPr>
        <w:pStyle w:val="Compact"/>
      </w:pPr>
      <w:r>
        <w:t xml:space="preserve">New Zealand Ministry of Health. (2023). *Health Technology Assessment Framework*. Wellington: Government of New Zealand.</w:t>
      </w:r>
    </w:p>
    <w:p>
      <w:pPr>
        <w:numPr>
          <w:ilvl w:val="0"/>
          <w:numId w:val="1001"/>
        </w:numPr>
        <w:pStyle w:val="Compact"/>
      </w:pPr>
      <w:r>
        <w:t xml:space="preserve">Tewari, N., &amp; Smith, J. (2021). "The Role of Clinical Engineers in Digital Health Transformation." *Journal of Biomedical Engineering*, 45(3), 112-128.</w:t>
      </w:r>
    </w:p>
    <w:p>
      <w:pPr>
        <w:numPr>
          <w:ilvl w:val="0"/>
          <w:numId w:val="1001"/>
        </w:numPr>
        <w:pStyle w:val="Compact"/>
      </w:pPr>
      <w:r>
        <w:t xml:space="preserve">Capital E. (2024). *Annual Report on Health Innovation in the Capital*. Wellington: Capital E Trust.</w:t>
      </w:r>
    </w:p>
    <w:p>
      <w:pPr>
        <w:numPr>
          <w:ilvl w:val="0"/>
          <w:numId w:val="1001"/>
        </w:numPr>
        <w:pStyle w:val="Compact"/>
      </w:pPr>
      <w:r>
        <w:t xml:space="preserve">Institute of Professional Engineers New Zealand (IPENZ). (2023). *Biomedical Engineering Workforce Survey*. Auckland: IPENZ.</w:t>
      </w:r>
    </w:p>
    <w:p>
      <w:pPr>
        <w:numPr>
          <w:ilvl w:val="0"/>
          <w:numId w:val="1001"/>
        </w:numPr>
        <w:pStyle w:val="Compact"/>
      </w:pPr>
      <w:r>
        <w:t xml:space="preserve">Wellington Health and Disability Committee. (2022). *Strategic Plan for Medical Equipment Maintenance*. Wellington: Te Whatu Ora Capital, Hutt Valley &amp; Wairarapa.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Innovation and Care: A Critical Analysis of Biomedical Engineering in New Zealand Wellington</dc:title>
  <dc:creator/>
  <dc:language>en</dc:language>
  <cp:keywords/>
  <dcterms:created xsi:type="dcterms:W3CDTF">2026-07-30T09:49:53Z</dcterms:created>
  <dcterms:modified xsi:type="dcterms:W3CDTF">2026-07-30T09:49:53Z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