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Singapore:</w:t>
      </w:r>
      <w:r>
        <w:t xml:space="preserve"> </w:t>
      </w:r>
      <w:r>
        <w:t xml:space="preserve">Innovations,</w:t>
      </w:r>
      <w:r>
        <w:t xml:space="preserve"> </w:t>
      </w:r>
      <w:r>
        <w:t xml:space="preserve">Policy,</w:t>
      </w:r>
      <w:r>
        <w:t xml:space="preserve"> </w:t>
      </w:r>
      <w:r>
        <w:t xml:space="preserve">and</w:t>
      </w:r>
      <w:r>
        <w:t xml:space="preserve"> </w:t>
      </w:r>
      <w:r>
        <w:t xml:space="preserve">Global</w:t>
      </w:r>
      <w:r>
        <w:t xml:space="preserve"> </w:t>
      </w:r>
      <w:r>
        <w:t xml:space="preserve">Impact</w:t>
      </w:r>
    </w:p>
    <w:bookmarkStart w:id="28" w:name="X72d0a247106e5be10c3e702a950b06eec5267d8"/>
    <w:p>
      <w:pPr>
        <w:pStyle w:val="Heading1"/>
      </w:pPr>
      <w:r>
        <w:t xml:space="preserve">The Evolving Landscape of Biomedical Engineering in Singapore</w:t>
      </w:r>
      <w:r>
        <w:br/>
      </w:r>
      <w:r>
        <w:t xml:space="preserve">Innovations, Policy, and Global Impact</w:t>
      </w:r>
    </w:p>
    <w:p>
      <w:pPr>
        <w:pStyle w:val="FirstParagraph"/>
      </w:pPr>
      <w:r>
        <w:rPr>
          <w:bCs/>
          <w:b/>
        </w:rPr>
        <w:t xml:space="preserve">Jordan Lee, PhD</w:t>
      </w:r>
      <w:r>
        <w:rPr>
          <w:vertAlign w:val="superscript"/>
          <w:bCs/>
          <w:b/>
        </w:rPr>
        <w:t xml:space="preserve">1</w:t>
      </w:r>
      <w:r>
        <w:rPr>
          <w:bCs/>
          <w:b/>
        </w:rPr>
        <w:t xml:space="preserve">, &amp; Priya Sharma, MSc</w:t>
      </w:r>
      <w:r>
        <w:rPr>
          <w:vertAlign w:val="superscript"/>
          <w:bCs/>
          <w:b/>
        </w:rPr>
        <w:t xml:space="preserve">2</w:t>
      </w:r>
    </w:p>
    <w:p>
      <w:pPr>
        <w:pStyle w:val="BodyText"/>
      </w:pPr>
      <w:r>
        <w:rPr>
          <w:vertAlign w:val="superscript"/>
        </w:rPr>
        <w:t xml:space="preserve">1</w:t>
      </w:r>
      <w:r>
        <w:t xml:space="preserve">School of Engineering and Design, Technical University of Singapore</w:t>
      </w:r>
      <w:r>
        <w:br/>
      </w:r>
      <w:r>
        <w:t xml:space="preserve">&lt;</w:t>
      </w:r>
      <w:r>
        <w:t xml:space="preserve"> </w:t>
      </w:r>
      <w:r>
        <w:t xml:space="preserve">sup&gt;</w:t>
      </w:r>
      <w:r>
        <w:rPr>
          <w:vertAlign w:val="superscript"/>
        </w:rPr>
        <w:t xml:space="preserve">2</w:t>
      </w:r>
      <w:r>
        <w:t xml:space="preserve">Institute for Medical Technology, Singapore Institute of Health Sciences</w:t>
      </w:r>
      <w:r>
        <w:br/>
      </w:r>
      <w:r>
        <w:rPr>
          <w:iCs/>
          <w:i/>
        </w:rPr>
        <w:t xml:space="preserve">Email: contact@biomed-singapore-review.ac.sg</w:t>
      </w:r>
    </w:p>
    <w:bookmarkStart w:id="20" w:name="abstract"/>
    <w:p>
      <w:pPr>
        <w:pStyle w:val="Heading3"/>
      </w:pPr>
      <w:r>
        <w:t xml:space="preserve">Abstract</w:t>
      </w:r>
    </w:p>
    <w:p>
      <w:pPr>
        <w:pStyle w:val="FirstParagraph"/>
      </w:pPr>
      <w:r>
        <w:t xml:space="preserve">The role of the Biomedical Engineer in modern healthcare systems has transcended traditional maintenance roles, evolving into a critical driver of medical innovation and public health infrastructure. This article examines the burgeoning field of Biomedical Engineering within Singapore Singapore, analyzing how national policies, technological adoption, and educational frameworks have converged to position this city-state as a global hub for biomedical sciences. We explore the specific contributions of Biomedical Engineer professionals in developing localized healthcare solutions, navigating regulatory landscapes under the Health Sciences Authority (HSA), and addressing demographic challenges such as an aging population. The study highlights Singapore Singapore’s strategic initiatives, including Smart Nation and research hubs like Biopolis, demonstrating how interdisciplinary collaboration accelerates product commercialization. Furthermore, we discuss the ethical implications of AI-driven diagnostics and data privacy in medical devices. This paper argues that the robust ecosystem supporting the Biomedical Engineer in Singapore Singapore serves as a replicable model for other nations seeking to integrate engineering excellence with healthcare delivery.</w:t>
      </w:r>
    </w:p>
    <w:bookmarkEnd w:id="20"/>
    <w:bookmarkStart w:id="21" w:name="introduction"/>
    <w:p>
      <w:pPr>
        <w:pStyle w:val="Heading2"/>
      </w:pPr>
      <w:r>
        <w:t xml:space="preserve">Introduction</w:t>
      </w:r>
    </w:p>
    <w:p>
      <w:pPr>
        <w:pStyle w:val="FirstParagraph"/>
      </w:pPr>
      <w:r>
        <w:t xml:space="preserve">The intersection of biology, medicine, and engineering has given rise to one of the most dynamic professions in contemporary science: the Biomedical Engineer. Unlike traditional engineers who focus on mechanical or civil structures, a Biomedical Engineer is tasked with solving complex biological problems through engineering principles. This includes designing prosthetics, developing imaging technologies such as MRI and CT scans, creating artificial organs, and engineering software for patient health monitoring. However, the efficacy of this profession is heavily dependent on the surrounding ecosystem—regulatory frameworks, research funding, and market demand.</w:t>
      </w:r>
    </w:p>
    <w:p>
      <w:pPr>
        <w:pStyle w:val="BodyText"/>
      </w:pPr>
      <w:r>
        <w:t xml:space="preserve">In this context Singapore Singapore emerges as a paradigmatic case study. Despite its small geographic size and limited natural resources, Singapore has deliberately positioned itself at the forefront of global biotechnology and healthcare innovation. The narrative of Biomedical Engineering in this region is not merely one of technological adoption but of strategic nation-building. For the Biomedical Engineer operating within Singapore Singapore, the environment offers unparalleled access to state-of-the-art facilities, stringent yet efficient regulatory pathways through the Health Sciences Authority (HSA), and a highly educated workforce. This article dissects how these elements combine to create a unique professional landscape that benefits both local practitioners and global healthcare systems.</w:t>
      </w:r>
    </w:p>
    <w:bookmarkEnd w:id="21"/>
    <w:bookmarkStart w:id="22" w:name="X32388a3b8dcc1e8ec818d654ccff1aa2881fae9"/>
    <w:p>
      <w:pPr>
        <w:pStyle w:val="Heading2"/>
      </w:pPr>
      <w:r>
        <w:t xml:space="preserve">The Strategic Ecosystem of Biomedical Engineering in Singapore</w:t>
      </w:r>
    </w:p>
    <w:p>
      <w:pPr>
        <w:pStyle w:val="FirstParagraph"/>
      </w:pPr>
      <w:r>
        <w:t xml:space="preserve">To understand the impact of the Biomedical Engineer, one must first appreciate the infrastructure of Singapore Singapore. The government’s "Smart Nation" initiative serves as a foundational pillar for digital health advancements. This policy framework encourages the integration of Internet of Things (IoT) devices, big data analytics, and artificial intelligence into healthcare delivery systems. For a Biomedical Engineer working in this environment, these tools are not optional extras but essential components of modern medical device design.</w:t>
      </w:r>
    </w:p>
    <w:p>
      <w:pPr>
        <w:pStyle w:val="BodyText"/>
      </w:pPr>
      <w:r>
        <w:t xml:space="preserve">The establishment of Biopolis, a biomedical research hub located on one-north island in Singapore Singapore, illustrates the collaborative spirit fostered by national policy. Here, public institutions like the Agency for Science, Technology and Research (A*STAR) co-locate with private multinational corporations and startups. This proximity facilitates rapid prototyping and knowledge transfer. A Biomedical Engineer does not work in isolation; they engage with clinicians, data scientists, and regulatory experts daily. This interdisciplinary approach is crucial for translating academic research into clinically viable products.</w:t>
      </w:r>
    </w:p>
    <w:bookmarkEnd w:id="22"/>
    <w:bookmarkStart w:id="23" w:name="X5307d4e3a8e2538c67d193034d4d718ec9de296"/>
    <w:p>
      <w:pPr>
        <w:pStyle w:val="Heading2"/>
      </w:pPr>
      <w:r>
        <w:t xml:space="preserve">Addressing Demographic Challenges through Engineering Solutions</w:t>
      </w:r>
    </w:p>
    <w:p>
      <w:pPr>
        <w:pStyle w:val="FirstParagraph"/>
      </w:pPr>
      <w:r>
        <w:t xml:space="preserve">A primary driver for the demand of skilled Biomedical Engineers in Singapore Singapore is the demographic shift toward an aging population. As life expectancy increases, the prevalence of chronic diseases such as diabetes, cardiovascular conditions, and neurodegenerative disorders rises. Traditional healthcare models are unsustainable under this burden. Consequently, there is a pressing need for innovations that allow for home-based care and remote monitoring.</w:t>
      </w:r>
    </w:p>
    <w:p>
      <w:pPr>
        <w:pStyle w:val="BodyText"/>
      </w:pPr>
      <w:r>
        <w:t xml:space="preserve">Biomedical Engineers in Singapore are at the forefront of developing wearable health monitors and telemedicine platforms. For instance, recent projects have focused on creating smart fabrics that can monitor vital signs without interfering with daily activities. These devices rely on miniaturized sensors and low-power wireless transmission technologies—areas where Biomedical Engineers specialize. Furthermore, there is a growing emphasis on assistive technologies to support independent living for the elderly in high-rise housing common in Singapore Singapore. From robotic exoskeletons aiding mobility to AI-driven diagnostic tools that detect early signs of stroke, the work of the Biomedical Engineer is directly impacting quality of life and healthcare sustainability.</w:t>
      </w:r>
    </w:p>
    <w:bookmarkEnd w:id="23"/>
    <w:bookmarkStart w:id="24" w:name="regulatory-frameworks-and-market-access"/>
    <w:p>
      <w:pPr>
        <w:pStyle w:val="Heading2"/>
      </w:pPr>
      <w:r>
        <w:t xml:space="preserve">Regulatory Frameworks and Market Access</w:t>
      </w:r>
    </w:p>
    <w:p>
      <w:pPr>
        <w:pStyle w:val="FirstParagraph"/>
      </w:pPr>
      <w:r>
        <w:t xml:space="preserve">Innovation without regulation can lead to patient harm, but excessive bureaucracy can stifle progress. Singapore Singapore strikes a delicate balance through its regulatory body, the Health Sciences Authority (HSA). The HSA employs a risk-based regulatory framework for medical devices, ensuring safety and efficacy while facilitating timely market access.</w:t>
      </w:r>
    </w:p>
    <w:p>
      <w:pPr>
        <w:pStyle w:val="BodyText"/>
      </w:pPr>
      <w:r>
        <w:t xml:space="preserve">For the Biomedical Engineer navigating this landscape in Singapore Singapore, understanding these regulations is as important as technical competence. The process of obtaining clearance for new medical devices involves rigorous clinical validation and quality management system audits. However, the HSA’s participation in international harmonization initiatives, such as those with the United States Food and Drug Administration (FDA) and the European Medicines Agency (EMA), simplifies global market entry. This regulatory clarity reduces uncertainty for Biomedical Engineers and their employers, encouraging investment in high-risk, high-reward R&amp;D projects.</w:t>
      </w:r>
    </w:p>
    <w:bookmarkEnd w:id="24"/>
    <w:bookmarkStart w:id="25" w:name="ethical-considerations-and-data-privacy"/>
    <w:p>
      <w:pPr>
        <w:pStyle w:val="Heading2"/>
      </w:pPr>
      <w:r>
        <w:t xml:space="preserve">Ethical Considerations and Data Privacy</w:t>
      </w:r>
    </w:p>
    <w:p>
      <w:pPr>
        <w:pStyle w:val="FirstParagraph"/>
      </w:pPr>
      <w:r>
        <w:t xml:space="preserve">As Biomedical Engineers increasingly integrate software into hardware—the concept of "Software as a Medical Device" (SaMD)—ethical considerations come to the forefront. In Singapore Singapore, the Personal Data Protection Act (PDPA) sets strict guidelines on how patient data is collected, used, and stored. Biomedical Engineers must embed privacy-by-design principles into their developments.</w:t>
      </w:r>
    </w:p>
    <w:p>
      <w:pPr>
        <w:pStyle w:val="BodyText"/>
      </w:pPr>
      <w:r>
        <w:t xml:space="preserve">This is particularly relevant in the development of AI algorithms for diagnostic imaging. Algorithms trained on biased datasets can perpetuate health disparities. Therefore, Biomedical Engineers in Singapore are increasingly involved in ethical reviews to ensure that their technologies are fair, transparent, and accountable. The professional responsibility of a Biomedical Engineer now extends beyond technical functionality to encompass social impact and ethical integrity.</w:t>
      </w:r>
    </w:p>
    <w:bookmarkEnd w:id="25"/>
    <w:bookmarkStart w:id="26" w:name="future-outlook-and-conclusion"/>
    <w:p>
      <w:pPr>
        <w:pStyle w:val="Heading2"/>
      </w:pPr>
      <w:r>
        <w:t xml:space="preserve">Future Outlook and Conclusion</w:t>
      </w:r>
    </w:p>
    <w:p>
      <w:pPr>
        <w:pStyle w:val="FirstParagraph"/>
      </w:pPr>
      <w:r>
        <w:t xml:space="preserve">The trajectory for the Biomedical Engineer in Singapore Singapore is one of continued growth and increased complexity. As the nation moves toward precision medicine, where treatments are tailored to individual genetic profiles, the demand for engineers who can bridge genomics with clinical practice will soar. Additionally, advancements in nanotechnology and tissue engineering promise to revolutionize organ transplantation and cancer therapy.</w:t>
      </w:r>
    </w:p>
    <w:p>
      <w:pPr>
        <w:pStyle w:val="BodyText"/>
      </w:pPr>
      <w:r>
        <w:t xml:space="preserve">However, challenges remain. There is a need for continuous upskilling as technology evolves at a rapid pace. Furthermore, retaining top talent amidst global competition requires competitive compensation structures and meaningful research opportunities. The government’s commitment to funding via the National Research Foundation (NRF) ensures that these avenues remain open.</w:t>
      </w:r>
    </w:p>
    <w:p>
      <w:pPr>
        <w:pStyle w:val="BodyText"/>
      </w:pPr>
      <w:r>
        <w:t xml:space="preserve">In conclusion, the case of Singapore Singapore demonstrates how strategic policy alignment can elevate a profession from support service to central innovator. The Biomedical Engineer in this context is not just a technician but a key architect of the future healthcare system. By leveraging advanced technology, adhering to robust ethical standards, and addressing specific demographic needs, professionals in this field contribute significantly to public health outcomes. As Singapore continues to refine its ecosystem, it offers valuable lessons for other nations: investing in the education and infrastructure for Biomedical Engineers is an investment in national resilience and global health leadership.</w:t>
      </w:r>
    </w:p>
    <w:bookmarkEnd w:id="26"/>
    <w:bookmarkStart w:id="27" w:name="references"/>
    <w:p>
      <w:pPr>
        <w:pStyle w:val="Heading2"/>
      </w:pPr>
      <w:r>
        <w:t xml:space="preserve">References</w:t>
      </w:r>
    </w:p>
    <w:p>
      <w:pPr>
        <w:pStyle w:val="FirstParagraph"/>
      </w:pPr>
      <w:r>
        <w:rPr>
          <w:iCs/>
          <w:i/>
        </w:rPr>
        <w:t xml:space="preserve">[1] Health Sciences Authority Singapore. (2023). Regulatory Guidelines for Medical Devices. Singapore HSA.</w:t>
      </w:r>
    </w:p>
    <w:p>
      <w:pPr>
        <w:pStyle w:val="BodyText"/>
      </w:pPr>
      <w:r>
        <w:rPr>
          <w:iCs/>
          <w:i/>
        </w:rPr>
        <w:t xml:space="preserve">[2] Ministry of Health Singapore. (2024). Master Plan for Healthcare 30X30: Building a Resilient Healthcare System.</w:t>
      </w:r>
    </w:p>
    <w:p>
      <w:pPr>
        <w:pStyle w:val="BodyText"/>
      </w:pPr>
      <w:r>
        <w:rPr>
          <w:iCs/>
          <w:i/>
        </w:rPr>
        <w:t xml:space="preserve">[3] Lee, J., &amp; Tan, S. (2022). "Integration of AI in Diagnostic Imaging: A Biomedical Engineering Perspective." Journal of Singapore Engineering.</w:t>
      </w:r>
    </w:p>
    <w:p>
      <w:pPr>
        <w:pStyle w:val="BodyText"/>
      </w:pPr>
      <w:r>
        <w:rPr>
          <w:iCs/>
          <w:i/>
        </w:rPr>
        <w:t xml:space="preserve">[4] A*STAR. (2023). Annual Report: Innovations in Biopolis Research Park.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Singapore: Innovations, Policy, and Global Impact</dc:title>
  <dc:creator/>
  <cp:keywords/>
  <dcterms:created xsi:type="dcterms:W3CDTF">2026-07-30T21:42:45Z</dcterms:created>
  <dcterms:modified xsi:type="dcterms:W3CDTF">2026-07-30T21:42:45Z</dcterms:modified>
</cp:coreProperties>
</file>

<file path=docProps/custom.xml><?xml version="1.0" encoding="utf-8"?>
<Properties xmlns="http://schemas.openxmlformats.org/officeDocument/2006/custom-properties" xmlns:vt="http://schemas.openxmlformats.org/officeDocument/2006/docPropsVTypes"/>
</file>