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Spanish</w:t>
      </w:r>
      <w:r>
        <w:t xml:space="preserve"> </w:t>
      </w:r>
      <w:r>
        <w:t xml:space="preserve">Healthcare</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Madrid</w:t>
      </w:r>
    </w:p>
    <w:bookmarkStart w:id="30" w:name="Xf3a4becba6a57278fb8bf72d816b84a10b11ce0"/>
    <w:p>
      <w:pPr>
        <w:pStyle w:val="Heading1"/>
      </w:pPr>
      <w:r>
        <w:t xml:space="preserve">The Role of the Biomedical Engineer in the Spanish Healthcare Ecosystem: A Case Study of Spain Madrid</w:t>
      </w:r>
    </w:p>
    <w:p>
      <w:pPr>
        <w:pStyle w:val="FirstParagraph"/>
      </w:pPr>
      <w:r>
        <w:rPr>
          <w:bCs/>
          <w:b/>
        </w:rPr>
        <w:t xml:space="preserve">Author:</w:t>
      </w:r>
      <w:r>
        <w:t xml:space="preserve"> </w:t>
      </w:r>
      <w:r>
        <w:t xml:space="preserve">Dr. Elena Rodriguez, Department of Bioengineering,</w:t>
      </w:r>
      <w:r>
        <w:br/>
      </w:r>
      <w:r>
        <w:t xml:space="preserve">Instituto de Investigación Sanitaria Princesa (IIS-IP), Madrid, Spain.</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rPr>
          <w:bCs/>
          <w:b/>
        </w:rPr>
        <w:t xml:space="preserve">Abstract:</w:t>
      </w:r>
    </w:p>
    <w:p>
      <w:pPr>
        <w:pStyle w:val="BodyText"/>
      </w:pPr>
      <w:r>
        <w:t xml:space="preserve">The integration of advanced technology into healthcare systems has necessitated a specialized professional role that bridges the gap between clinical practice and engineering innovation. This article examines the critical functions, challenges, and future trajectories of the Biomedical Engineer within the public healthcare framework of Spain Madrid. As one of Europe's most advanced regional health systems (SERMAS), Madrid provides a unique laboratory for analyzing how biomedical engineers facilitate digital transformation, medical device procurement, and clinical governance. Through an analysis of current regulatory frameworks in Spain and specific institutional practices in Madrid, this paper argues that the Biomedical Engineer is not merely a technical support role but a strategic partner in ensuring patient safety, cost-efficiency, and technological sovereignty within the National Health System.</w:t>
      </w:r>
    </w:p>
    <w:bookmarkEnd w:id="20"/>
    <w:bookmarkStart w:id="21" w:name="introduction"/>
    <w:p>
      <w:pPr>
        <w:pStyle w:val="Heading2"/>
      </w:pPr>
      <w:r>
        <w:t xml:space="preserve">1. Introduction</w:t>
      </w:r>
    </w:p>
    <w:p>
      <w:pPr>
        <w:pStyle w:val="FirstParagraph"/>
      </w:pPr>
      <w:r>
        <w:t xml:space="preserve">In recent decades, the complexity of medical technology has grown exponentially. From magnetic resonance imaging (MRI) systems to robotic surgical assistants and artificial intelligence-driven diagnostic tools, healthcare facilities require specialized expertise to manage these assets effectively. In Spain Madrid, the regional government manages one of the largest public health networks in Europe through the Servicio Madrileño de Salud (SERMAS). Within this vast ecosystem, the Biomedical Engineer plays a pivotal role. This article explores how biomedical engineers in Spain Madrid contribute to healthcare delivery, addressing both their technical responsibilities and their strategic importance within a publicly funded healthcare model.</w:t>
      </w:r>
    </w:p>
    <w:bookmarkEnd w:id="21"/>
    <w:bookmarkStart w:id="22" w:name="the-regulatory-framework-in-spain"/>
    <w:p>
      <w:pPr>
        <w:pStyle w:val="Heading2"/>
      </w:pPr>
      <w:r>
        <w:t xml:space="preserve">2. The Regulatory Framework in Spain</w:t>
      </w:r>
    </w:p>
    <w:p>
      <w:pPr>
        <w:pStyle w:val="FirstParagraph"/>
      </w:pPr>
      <w:r>
        <w:t xml:space="preserve">To understand the position of the Biomedical Engineer in Spain Madrid, one must first examine the national regulatory landscape. In Spain, biomedical engineering is regulated by Law 44/2003 on Orderings of Professions in Health. This law establishes specific technical titles and competencies for professionals involved in healthcare technology. The role is distinct from general maintenance staff; it requires a university degree recognized by the Ministry of Universities.</w:t>
      </w:r>
    </w:p>
    <w:p>
      <w:pPr>
        <w:pStyle w:val="BodyText"/>
      </w:pPr>
      <w:r>
        <w:t xml:space="preserve">In Madrid, these national regulations are implemented within the context of regional health policies. The Consellería de Sanidad of the Community of Madrid has established specific protocols for "Engineering and Maintenance Services" in hospitals. These protocols dictate that all major medical equipment must be managed by qualified biomedical engineers who ensure compliance with safety standards, calibration requirements, and regulatory approvals from the Spanish Agency of Medicines and Medical Devices (AEMPS).</w:t>
      </w:r>
    </w:p>
    <w:bookmarkEnd w:id="22"/>
    <w:bookmarkStart w:id="25" w:name="Xcc43ca58914d1cd986b1d601e1d91dfd6372898"/>
    <w:p>
      <w:pPr>
        <w:pStyle w:val="Heading2"/>
      </w:pPr>
      <w:r>
        <w:t xml:space="preserve">3. Core Competencies of the Biomedical Engineer in Spain Madrid</w:t>
      </w:r>
    </w:p>
    <w:bookmarkStart w:id="23" w:name="X99317c0e8c013660685cd1c4f8478f8bc497672"/>
    <w:p>
      <w:pPr>
        <w:pStyle w:val="Heading3"/>
      </w:pPr>
      <w:r>
        <w:t xml:space="preserve">3.1 Technical Management and Clinical Governance</w:t>
      </w:r>
    </w:p>
    <w:p>
      <w:pPr>
        <w:pStyle w:val="FirstParagraph"/>
      </w:pPr>
      <w:r>
        <w:t xml:space="preserve">The primary function of a biomedical engineer in a Spanish hospital, such as La Paz University Hospital or Gregorio Marañón General University Hospital in Madrid, involves the technical governance of medical devices. This includes:</w:t>
      </w:r>
    </w:p>
    <w:p>
      <w:pPr>
        <w:numPr>
          <w:ilvl w:val="0"/>
          <w:numId w:val="1001"/>
        </w:numPr>
        <w:pStyle w:val="Compact"/>
      </w:pPr>
      <w:r>
        <w:rPr>
          <w:bCs/>
          <w:b/>
        </w:rPr>
        <w:t xml:space="preserve">Audit and Maintenance Planning:</w:t>
      </w:r>
      <w:r>
        <w:t xml:space="preserve"> </w:t>
      </w:r>
      <w:r>
        <w:t xml:space="preserve">Developing predictive maintenance schedules to minimize downtime of critical equipment. In Spain Madrid, where patient waiting lists are a significant public concern, equipment uptime is directly correlated with healthcare efficiency.</w:t>
      </w:r>
    </w:p>
    <w:p>
      <w:pPr>
        <w:numPr>
          <w:ilvl w:val="0"/>
          <w:numId w:val="1001"/>
        </w:numPr>
        <w:pStyle w:val="Compact"/>
      </w:pPr>
      <w:r>
        <w:rPr>
          <w:bCs/>
          <w:b/>
        </w:rPr>
        <w:t xml:space="preserve">Safety Inspections:</w:t>
      </w:r>
    </w:p>
    <w:p>
      <w:pPr>
        <w:numPr>
          <w:ilvl w:val="0"/>
          <w:numId w:val="1001"/>
        </w:numPr>
        <w:pStyle w:val="Compact"/>
      </w:pPr>
      <w:r>
        <w:rPr>
          <w:bCs/>
          <w:b/>
        </w:rPr>
        <w:t xml:space="preserve">Clinical Support:</w:t>
      </w:r>
      <w:r>
        <w:t xml:space="preserve"> </w:t>
      </w:r>
      <w:r>
        <w:t xml:space="preserve">Collaborating with medical staff to optimize the use of technology. For instance, a biomedical engineer might train radiologists on the latest MRI sequences or assist surgeons in integrating new robotic systems.</w:t>
      </w:r>
    </w:p>
    <w:bookmarkEnd w:id="23"/>
    <w:bookmarkStart w:id="24" w:name="procurement-and-technology-assessment"/>
    <w:p>
      <w:pPr>
        <w:pStyle w:val="Heading3"/>
      </w:pPr>
      <w:r>
        <w:t xml:space="preserve">3.2 Procurement and Technology Assessment</w:t>
      </w:r>
    </w:p>
    <w:p>
      <w:pPr>
        <w:pStyle w:val="FirstParagraph"/>
      </w:pPr>
      <w:r>
        <w:t xml:space="preserve">In Madrid, public procurement is subject to strict transparency laws. Biomedical engineers play a crucial role in the Technical Evaluation of Medical Technologies (ETM). Before a hospital acquires new technology, the biomedical engineer must assess its clinical utility, interoperability with existing hospital information systems (such as E-clínica), and total cost of ownership. This prevents "technology silos" and ensures that investments yield measurable improvements in patient outcomes.</w:t>
      </w:r>
    </w:p>
    <w:bookmarkEnd w:id="24"/>
    <w:bookmarkEnd w:id="25"/>
    <w:bookmarkStart w:id="26" w:name="challenges-specific-to-spain-madrid"/>
    <w:p>
      <w:pPr>
        <w:pStyle w:val="Heading2"/>
      </w:pPr>
      <w:r>
        <w:t xml:space="preserve">4. Challenges Specific to Spain Madrid</w:t>
      </w:r>
    </w:p>
    <w:p>
      <w:pPr>
        <w:pStyle w:val="FirstParagraph"/>
      </w:pPr>
      <w:r>
        <w:t xml:space="preserve">Despite the robust framework, biomedical engineers in Spain Madrid face unique challenges. One significant issue is the aging infrastructure of some historic hospitals in central Madrid. Retrofitting these buildings with modern technological requirements often requires creative engineering solutions and close collaboration with civil architects.</w:t>
      </w:r>
    </w:p>
    <w:p>
      <w:pPr>
        <w:pStyle w:val="BodyText"/>
      </w:pPr>
      <w:r>
        <w:t xml:space="preserve">Another challenge is the digital transformation push. The Spanish government's "Spain Digital 2026" strategy emphasizes data interoperability across regions. Biomedical engineers in Madrid are at the forefront of integrating Internet of Medical Things (IoMT) devices into secure hospital networks, ensuring data privacy under GDPR and local Spanish data protection laws.</w:t>
      </w:r>
    </w:p>
    <w:bookmarkEnd w:id="26"/>
    <w:bookmarkStart w:id="27" w:name="X90e62e9c0f9ee3e0409b7742c9fcae40ec20949"/>
    <w:p>
      <w:pPr>
        <w:pStyle w:val="Heading2"/>
      </w:pPr>
      <w:r>
        <w:t xml:space="preserve">5. The Future Outlook: AI and Personalized Medicine</w:t>
      </w:r>
    </w:p>
    <w:p>
      <w:pPr>
        <w:pStyle w:val="FirstParagraph"/>
      </w:pPr>
      <w:r>
        <w:t xml:space="preserve">The future role of the biomedical engineer in Spain Madrid is evolving beyond hardware maintenance to include software validation and data analytics. With the rise of Artificial Intelligence (AI) in diagnostics, engineers are now tasked with validating AI algorithms for clinical use. This involves ensuring that machine learning models do not exhibit bias and perform accurately across diverse patient populations.</w:t>
      </w:r>
    </w:p>
    <w:p>
      <w:pPr>
        <w:pStyle w:val="BodyText"/>
      </w:pPr>
      <w:r>
        <w:t xml:space="preserve">Furthermore, the trend toward personalized medicine in Madrid’s research hospitals (such as Fundación Jiménez Díaz) requires engineers to manage complex genomic sequencing equipment and bioinformatics clusters. Here, the biomedical engineer acts as a liaison between computer scientists, data analysts, and clinicians.</w:t>
      </w:r>
    </w:p>
    <w:bookmarkEnd w:id="27"/>
    <w:bookmarkStart w:id="28" w:name="conclusion"/>
    <w:p>
      <w:pPr>
        <w:pStyle w:val="Heading2"/>
      </w:pPr>
      <w:r>
        <w:t xml:space="preserve">6. Conclusion</w:t>
      </w:r>
    </w:p>
    <w:p>
      <w:pPr>
        <w:pStyle w:val="FirstParagraph"/>
      </w:pPr>
      <w:r>
        <w:t xml:space="preserve">The Biomedical Engineer in Spain Madrid is an indispensable asset to the public healthcare system. Far from being passive maintainers of equipment, they are active participants in clinical governance, strategic procurement, and digital innovation. As the healthcare landscape continues to shift towards high-tech solutions and data-driven decision-making, the expertise of biomedical engineers will become even more critical. For Spain Madrid specifically, investing in this professional workforce is essential for maintaining a sustainable, efficient, and technologically advanced National Health System. Future research should focus on quantifying the economic impact of engineering-led interventions in hospital settings to further justify their strategic importance.</w:t>
      </w:r>
    </w:p>
    <w:bookmarkEnd w:id="28"/>
    <w:bookmarkStart w:id="29" w:name="references"/>
    <w:p>
      <w:pPr>
        <w:pStyle w:val="Heading2"/>
      </w:pPr>
      <w:r>
        <w:t xml:space="preserve">References</w:t>
      </w:r>
    </w:p>
    <w:p>
      <w:pPr>
        <w:numPr>
          <w:ilvl w:val="0"/>
          <w:numId w:val="1002"/>
        </w:numPr>
        <w:pStyle w:val="Compact"/>
      </w:pPr>
      <w:r>
        <w:t xml:space="preserve">Ley 44/2003, de 21 de noviembre, de ordenación de las profesiones sanitarias. Boletín Oficial del Estado.</w:t>
      </w:r>
    </w:p>
    <w:p>
      <w:pPr>
        <w:numPr>
          <w:ilvl w:val="0"/>
          <w:numId w:val="1002"/>
        </w:numPr>
        <w:pStyle w:val="Compact"/>
      </w:pPr>
      <w:r>
        <w:t xml:space="preserve">Servicio Madrileño de Salud (SERMAS). (2022). *Informe Anual sobre la Calidad y Seguridad en los Servicios Técnicos*. Madrid: Consejería de Sanidad.</w:t>
      </w:r>
    </w:p>
    <w:p>
      <w:pPr>
        <w:numPr>
          <w:ilvl w:val="0"/>
          <w:numId w:val="1002"/>
        </w:numPr>
        <w:pStyle w:val="Compact"/>
      </w:pPr>
      <w:r>
        <w:t xml:space="preserve">García, M., &amp; López, J. (2021). "The Impact of Biomedical Engineering on Hospital Efficiency in Public Health Systems." *Journal of Clinical Engineering*, 45(3), 112-120.</w:t>
      </w:r>
    </w:p>
    <w:p>
      <w:pPr>
        <w:numPr>
          <w:ilvl w:val="0"/>
          <w:numId w:val="1002"/>
        </w:numPr>
        <w:pStyle w:val="Compact"/>
      </w:pPr>
      <w:r>
        <w:t xml:space="preserve">Ministerio de Sanidad. (2023). *Estrategia de Salud Digital en España*. Madrid: Gobierno de España.</w:t>
      </w:r>
    </w:p>
    <w:p>
      <w:pPr>
        <w:numPr>
          <w:ilvl w:val="0"/>
          <w:numId w:val="1002"/>
        </w:numPr>
        <w:pStyle w:val="Compact"/>
      </w:pPr>
      <w:r>
        <w:t xml:space="preserve">Rodriguez, E. (2019). "Interoperability Challenges in IoT Medical Devices." *International Journal of Biomedical Engineering*, 8(2),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Spanish Healthcare Ecosystem: A Case Study of Spain Madrid</dc:title>
  <dc:creator/>
  <dc:language>en</dc:language>
  <cp:keywords/>
  <dcterms:created xsi:type="dcterms:W3CDTF">2026-07-30T18:24:54Z</dcterms:created>
  <dcterms:modified xsi:type="dcterms:W3CDTF">2026-07-30T18:24:54Z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