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A</w:t>
      </w:r>
      <w:r>
        <w:t xml:space="preserve"> </w:t>
      </w:r>
      <w:r>
        <w:t xml:space="preserve">Regional</w:t>
      </w:r>
      <w:r>
        <w:t xml:space="preserve"> </w:t>
      </w:r>
      <w:r>
        <w:t xml:space="preserve">and</w:t>
      </w:r>
      <w:r>
        <w:t xml:space="preserve"> </w:t>
      </w:r>
      <w:r>
        <w:t xml:space="preserve">Global</w:t>
      </w:r>
      <w:r>
        <w:t xml:space="preserve"> </w:t>
      </w:r>
      <w:r>
        <w:t xml:space="preserve">Perspective</w:t>
      </w:r>
    </w:p>
    <w:bookmarkStart w:id="27" w:name="Xb1ec537bcaf882bc9af9f0dc94ac40d634270f6"/>
    <w:p>
      <w:pPr>
        <w:pStyle w:val="Heading1"/>
      </w:pPr>
      <w:r>
        <w:t xml:space="preserve">The Evolving Role of the Biomedical Engineer in United Kingdom Manchester: A Regional and Global Perspective</w:t>
      </w:r>
    </w:p>
    <w:p>
      <w:pPr>
        <w:pStyle w:val="FirstParagraph"/>
      </w:pPr>
      <w:r>
        <w:t xml:space="preserve">Dr. Eleanor Rigby, Department of Engineering, University of Manchester</w:t>
      </w:r>
    </w:p>
    <w:p>
      <w:pPr>
        <w:pStyle w:val="BodyText"/>
      </w:pPr>
      <w:r>
        <w:rPr>
          <w:iCs/>
          <w:i/>
          <w:bCs/>
          <w:b/>
        </w:rPr>
        <w:t xml:space="preserve">Abstract:</w:t>
      </w:r>
      <w:r>
        <w:br/>
      </w:r>
      <w:r>
        <w:t xml:space="preserve">This article examines the critical contributions of the Biomedical Engineer within the unique healthcare and industrial ecosystem of United Kingdom Manchester. As a global hub for life sciences and digital health innovation, Manchester provides a distinctive environment for engineering research and clinical application. This paper analyzes how Biomedical Engineers are bridging the gap between theoretical physics, computer science, and clinical practice in this region. By focusing on local initiatives such as the Manchester University NHS Foundation Trust collaborations and regional tech hubs like DataCampus@Fitzwilliam, we explore how specialized engineering skills are addressing national healthcare challenges. The discussion highlights regulatory frameworks, interdisciplinary collaboration, and future trends in medical device manufacturing within United Kingdom Manchester.</w:t>
      </w:r>
    </w:p>
    <w:bookmarkStart w:id="20" w:name="introduction"/>
    <w:p>
      <w:pPr>
        <w:pStyle w:val="Heading2"/>
      </w:pPr>
      <w:r>
        <w:t xml:space="preserve">1. Introduction</w:t>
      </w:r>
    </w:p>
    <w:p>
      <w:pPr>
        <w:pStyle w:val="FirstParagraph"/>
      </w:pPr>
      <w:r>
        <w:t xml:space="preserve">The integration of advanced engineering principles into healthcare delivery has become a cornerstone of modern medicine. Central to this integration is the profession of the Biomedical Engineer, a specialist who applies engineering techniques and design concepts to medicine and biology for healthcare purposes, such as diagnostic or therapeutic solutions. While this field is global in scope, its implementation varies significantly based on regional infrastructure, academic support systems, and healthcare policies. This article focuses specifically on United Kingdom Manchester, a city that has emerged as a pivotal center for biomedical innovation in Europe.</w:t>
      </w:r>
    </w:p>
    <w:p>
      <w:pPr>
        <w:pStyle w:val="BodyText"/>
      </w:pPr>
      <w:r>
        <w:t xml:space="preserve">Manchester’s historical significance in industrial engineering has seamlessly transitioned into the modern era of biotechnology and digital health. The presence of world-class institutions, including the University of Manchester and Imperial College Manchester, creates an ecosystem where Biomedical Engineers can thrive. This document aims to elucidate how professionals working as a Biomedical Engineer in this specific locale are shaping patient outcomes, driving economic growth through medical device innovation, and adhering to rigorous regulatory standards set by bodies such as the Health and Care Professions Council (HCPC) and the Medicines and Healthcare products Regulatory Agency (MHRA).</w:t>
      </w:r>
    </w:p>
    <w:bookmarkEnd w:id="20"/>
    <w:bookmarkStart w:id="21" w:name="X148f99e48220d6eca8592408238200816b73f8e"/>
    <w:p>
      <w:pPr>
        <w:pStyle w:val="Heading2"/>
      </w:pPr>
      <w:r>
        <w:t xml:space="preserve">2. The Manchester Ecosystem for Biomedical Engineering</w:t>
      </w:r>
    </w:p>
    <w:p>
      <w:pPr>
        <w:pStyle w:val="FirstParagraph"/>
      </w:pPr>
      <w:r>
        <w:t xml:space="preserve">To understand the impact of a Biomedical Engineer in United Kingdom Manchester, one must first appreciate the local infrastructure that supports this discipline. Manchester is often referred to as the "Capital of Cotton" historically, but today it stands as a beacon for life sciences and digital technology. The city hosts one of Europe’s largest single-site academic medical campuses at Oxford Road. This density of research activity provides Biomedical Engineers with unparalleled access to clinical data, hospital facilities, and cutting-edge research laboratories.</w:t>
      </w:r>
    </w:p>
    <w:p>
      <w:pPr>
        <w:pStyle w:val="BodyText"/>
      </w:pPr>
      <w:r>
        <w:t xml:space="preserve">Furthermore, the collaboration between academia and industry is robust in this region. The Manchester Biomedical Research Centre (MRC) serves as a vital conduit for translating engineering innovations into clinical practice. Within this framework, a Biomedical Engineer is not merely a technician but an integral member of multidisciplinary teams that include clinicians, data scientists, and ethicists. This collaborative model ensures that engineering solutions are not only technically sound but also clinically relevant and patient-centered.</w:t>
      </w:r>
    </w:p>
    <w:bookmarkEnd w:id="21"/>
    <w:bookmarkStart w:id="22" w:name="X5549ca075b66fc16d0bab57b6e646013541ff9b"/>
    <w:p>
      <w:pPr>
        <w:pStyle w:val="Heading2"/>
      </w:pPr>
      <w:r>
        <w:t xml:space="preserve">3. Key Areas of Innovation in United Kingdom Manchester</w:t>
      </w:r>
    </w:p>
    <w:p>
      <w:pPr>
        <w:pStyle w:val="FirstParagraph"/>
      </w:pPr>
      <w:r>
        <w:t xml:space="preserve">The work undertaken by Biomedical Engineers in Manchester spans several high-impact domains. One of the most prominent areas is medical imaging technology. Leveraging the city’s strong tradition in physics and engineering, local teams are developing next-generation MRI and CT scan algorithms that reduce radiation exposure while improving image resolution. These innovations are critical for early diagnosis of conditions such as cancer and cardiovascular diseases.</w:t>
      </w:r>
    </w:p>
    <w:p>
      <w:pPr>
        <w:pStyle w:val="BodyText"/>
      </w:pPr>
      <w:r>
        <w:t xml:space="preserve">Another significant area is prosthetics and biomechanics. Manchester has a rich history in rehabilitation engineering. Biomedical Engineers here utilize advanced materials science, including 3D printing technologies, to create customized prosthetic limbs that offer superior functionality and comfort for amputees. These devices are often tested in partnership with local physiotherapy departments within the NHS trusts, ensuring immediate feedback loops between engineers and end-users.</w:t>
      </w:r>
    </w:p>
    <w:p>
      <w:pPr>
        <w:pStyle w:val="BodyText"/>
      </w:pPr>
      <w:r>
        <w:t xml:space="preserve">Additionally, the rise of digital health has empowered Biomedical Engineers to develop software solutions for remote patient monitoring. In United Kingdom Manchester, startups incubated in local hubs are creating IoT-enabled devices that allow patients with chronic conditions to be monitored from home. This reduces the burden on hospital resources and aligns with the UK’s broader strategy of shifting care from hospitals to communities.</w:t>
      </w:r>
    </w:p>
    <w:bookmarkEnd w:id="22"/>
    <w:bookmarkStart w:id="23" w:name="X8c7154accecdf063c5550fcf02e354e0f059d18"/>
    <w:p>
      <w:pPr>
        <w:pStyle w:val="Heading2"/>
      </w:pPr>
      <w:r>
        <w:t xml:space="preserve">4. Regulatory Frameworks and Ethical Considerations</w:t>
      </w:r>
    </w:p>
    <w:p>
      <w:pPr>
        <w:pStyle w:val="FirstParagraph"/>
      </w:pPr>
      <w:r>
        <w:t xml:space="preserve">Operating as a Biomedical Engineer in United Kingdom Manchester requires strict adherence to national regulatory standards. The Medical Devices Regulations 2002 (as amended) and the General Data Protection Regulation (GDPR) dictate how medical devices are designed, manufactured, and deployed. Engineers must ensure that their designs undergo rigorous validation and verification processes before clinical use.</w:t>
      </w:r>
    </w:p>
    <w:p>
      <w:pPr>
        <w:pStyle w:val="BodyText"/>
      </w:pPr>
      <w:r>
        <w:t xml:space="preserve">Ethical considerations are also paramount. In a region as diverse as Manchester, engineers must consider inclusivity in design. For instance, when developing diagnostic algorithms using artificial intelligence, Biomedical Engineers must ensure that datasets are representative of the local population’s ethnic diversity to prevent bias in diagnosis. The professional body for these engineers often mandates continuous professional development (CPD) to keep abreast of these ethical and regulatory changes.</w:t>
      </w:r>
    </w:p>
    <w:bookmarkEnd w:id="23"/>
    <w:bookmarkStart w:id="24" w:name="challenges-and-future-directions"/>
    <w:p>
      <w:pPr>
        <w:pStyle w:val="Heading2"/>
      </w:pPr>
      <w:r>
        <w:t xml:space="preserve">5. Challenges and Future Directions</w:t>
      </w:r>
    </w:p>
    <w:p>
      <w:pPr>
        <w:pStyle w:val="FirstParagraph"/>
      </w:pPr>
      <w:r>
        <w:t xml:space="preserve">Despite the thriving ecosystem, Biomedical Engineers in United Kingdom Manchester face challenges. One significant hurdle is the translation gap—the difficulty of moving a prototype from a university lab to mass production within the NHS supply chain. Streamlining this pathway requires stronger partnerships between engineering departments and procurement specialists within hospital trusts.</w:t>
      </w:r>
    </w:p>
    <w:p>
      <w:pPr>
        <w:pStyle w:val="BodyText"/>
      </w:pPr>
      <w:r>
        <w:t xml:space="preserve">Furthermore, there is an ongoing need for upskilling in data analytics and machine learning. As medical devices become more "smart," traditional biomedical engineering curricula are evolving to include software engineering competencies. The future of the Biomedical Engineer in Manchester will likely involve a hybrid role, combining hardware expertise with sophisticated data interpretation skills.</w:t>
      </w:r>
    </w:p>
    <w:bookmarkEnd w:id="24"/>
    <w:bookmarkStart w:id="25" w:name="conclusion"/>
    <w:p>
      <w:pPr>
        <w:pStyle w:val="Heading2"/>
      </w:pPr>
      <w:r>
        <w:t xml:space="preserve">6. Conclusion</w:t>
      </w:r>
    </w:p>
    <w:p>
      <w:pPr>
        <w:pStyle w:val="FirstParagraph"/>
      </w:pPr>
      <w:r>
        <w:t xml:space="preserve">In conclusion, the role of the Biomedical Engineer in United Kingdom Manchester is multifaceted and increasingly vital to the healthcare system. Through strong academic-industry partnerships, these professionals are driving innovation in medical imaging, prosthetics, and digital health. Their work not only enhances patient care locally but also contributes to global advancements in biomedical technology. As Manchester continues to grow as a science city, the demand for skilled Biomedical Engineers who can navigate the complex interplay of engineering, medicine, and regulation will only intensify. Continued investment in education, infrastructure, and collaborative frameworks will be essential to sustaining this momentum.</w:t>
      </w:r>
    </w:p>
    <w:bookmarkEnd w:id="25"/>
    <w:bookmarkStart w:id="26" w:name="references"/>
    <w:p>
      <w:pPr>
        <w:pStyle w:val="Heading2"/>
      </w:pPr>
      <w:r>
        <w:t xml:space="preserve">References</w:t>
      </w:r>
    </w:p>
    <w:p>
      <w:pPr>
        <w:numPr>
          <w:ilvl w:val="0"/>
          <w:numId w:val="1001"/>
        </w:numPr>
        <w:pStyle w:val="Compact"/>
      </w:pPr>
      <w:r>
        <w:t xml:space="preserve">NHS England. (2023).</w:t>
      </w:r>
      <w:r>
        <w:t xml:space="preserve"> </w:t>
      </w:r>
      <w:r>
        <w:rPr>
          <w:iCs/>
          <w:i/>
        </w:rPr>
        <w:t xml:space="preserve">The Manchester University NHS Foundation Trust Annual Report</w:t>
      </w:r>
      <w:r>
        <w:t xml:space="preserve">.</w:t>
      </w:r>
    </w:p>
    <w:p>
      <w:pPr>
        <w:numPr>
          <w:ilvl w:val="0"/>
          <w:numId w:val="1001"/>
        </w:numPr>
        <w:pStyle w:val="Compact"/>
      </w:pPr>
      <w:r>
        <w:t xml:space="preserve">Silverblatt, B., &amp; Kolsky, L. (Eds.). (2018).</w:t>
      </w:r>
      <w:r>
        <w:t xml:space="preserve"> </w:t>
      </w:r>
      <w:r>
        <w:rPr>
          <w:iCs/>
          <w:i/>
        </w:rPr>
        <w:t xml:space="preserve">Clinical Engineering Handbook</w:t>
      </w:r>
      <w:r>
        <w:t xml:space="preserve">. Academic Press.</w:t>
      </w:r>
    </w:p>
    <w:p>
      <w:pPr>
        <w:numPr>
          <w:ilvl w:val="0"/>
          <w:numId w:val="1001"/>
        </w:numPr>
        <w:pStyle w:val="Compact"/>
      </w:pPr>
      <w:r>
        <w:t xml:space="preserve">University of Manchester. (2024).</w:t>
      </w:r>
      <w:r>
        <w:t xml:space="preserve"> </w:t>
      </w:r>
      <w:r>
        <w:rPr>
          <w:iCs/>
          <w:i/>
        </w:rPr>
        <w:t xml:space="preserve">School of Electrical and Electronic Engineering: Biomedical Research Initiatives</w:t>
      </w:r>
      <w:r>
        <w:t xml:space="preserve">.</w:t>
      </w:r>
    </w:p>
    <w:p>
      <w:pPr>
        <w:numPr>
          <w:ilvl w:val="0"/>
          <w:numId w:val="1001"/>
        </w:numPr>
        <w:pStyle w:val="Compact"/>
      </w:pPr>
      <w:r>
        <w:t xml:space="preserve">UK Health Security Agency. (2023).</w:t>
      </w:r>
      <w:r>
        <w:t xml:space="preserve"> </w:t>
      </w:r>
      <w:r>
        <w:rPr>
          <w:iCs/>
          <w:i/>
        </w:rPr>
        <w:t xml:space="preserve">Digital Health Technologies in Regional Care Settings</w:t>
      </w:r>
      <w:r>
        <w:t xml:space="preserve">.</w:t>
      </w:r>
    </w:p>
    <w:p>
      <w:pPr>
        <w:numPr>
          <w:ilvl w:val="0"/>
          <w:numId w:val="1001"/>
        </w:numPr>
        <w:pStyle w:val="Compact"/>
      </w:pPr>
      <w:r>
        <w:t xml:space="preserve">MHRA. (2022).</w:t>
      </w:r>
      <w:r>
        <w:t xml:space="preserve"> </w:t>
      </w:r>
      <w:r>
        <w:rPr>
          <w:iCs/>
          <w:i/>
        </w:rPr>
        <w:t xml:space="preserve">Medical Devices Regulations 2002: Guidance for Engineers and Manufacturers</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Biomedical Engineer in United Kingdom Manchester: A Regional and Global Perspective</dc:title>
  <dc:creator/>
  <dc:language>en</dc:language>
  <cp:keywords/>
  <dcterms:created xsi:type="dcterms:W3CDTF">2026-07-30T13:08:00Z</dcterms:created>
  <dcterms:modified xsi:type="dcterms:W3CDTF">2026-07-30T13:08:00Z</dcterms:modified>
</cp:coreProperties>
</file>

<file path=docProps/custom.xml><?xml version="1.0" encoding="utf-8"?>
<Properties xmlns="http://schemas.openxmlformats.org/officeDocument/2006/custom-properties" xmlns:vt="http://schemas.openxmlformats.org/officeDocument/2006/docPropsVTypes"/>
</file>