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Uzbekistan: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Tashkent</w:t>
      </w:r>
    </w:p>
    <w:bookmarkStart w:id="32" w:name="Xe7c2a31e1a86084ee766b83bec0ac69b2f5a1d5"/>
    <w:p>
      <w:pPr>
        <w:pStyle w:val="Heading1"/>
      </w:pPr>
      <w:r>
        <w:t xml:space="preserve">The Emergence and Strategic Integration of Biomedical Engineering in Uzbekistan: A Case Study of Tashkent</w:t>
      </w:r>
    </w:p>
    <w:bookmarkStart w:id="20" w:name="Xa1a0f4093c4fccfaee33a220e55da9c46be0b07"/>
    <w:p>
      <w:pPr>
        <w:pStyle w:val="Heading3"/>
      </w:pPr>
      <w:r>
        <w:t xml:space="preserve">A Pathway to Modernizing Healthcare Infrastructure in Central Asia</w:t>
      </w:r>
    </w:p>
    <w:p>
      <w:pPr>
        <w:pStyle w:val="FirstParagraph"/>
      </w:pPr>
      <w:r>
        <w:rPr>
          <w:u w:val="single"/>
          <w:bCs/>
          <w:b/>
        </w:rPr>
        <w:t xml:space="preserve">Abstract:</w:t>
      </w:r>
      <w:r>
        <w:br/>
      </w:r>
      <w:r>
        <w:t xml:space="preserve">This article examines the evolving landscape of biomedical engineering within the Republic of Uzbekistan, with a specific focus on Tashkent as the primary hub for technological innovation and medical device integration. As Uzbekistan pursues ambitious healthcare reforms under its "New Uzbekistan" development strategy, the role of the biomedical engineer has transitioned from a peripheral support function to a central pillar of national health security. This paper analyzes the current infrastructure in Tashkent, discusses challenges regarding equipment maintenance and localization, and proposes frameworks for enhancing local engineering education. The findings suggest that strategic investment in biomedical engineering capabilities within Tashkent is critical for reducing dependency on imported medical technologies and ensuring sustainable healthcare delivery across the region.</w:t>
      </w:r>
      <w:r>
        <w:br/>
      </w:r>
      <w:r>
        <w:br/>
      </w:r>
      <w:r>
        <w:rPr>
          <w:u w:val="single"/>
          <w:bCs/>
          <w:b/>
        </w:rPr>
        <w:t xml:space="preserve">Keywords:</w:t>
      </w:r>
      <w:r>
        <w:t xml:space="preserve"> </w:t>
      </w:r>
      <w:r>
        <w:t xml:space="preserve">Biomedical Engineer, Uzbekistan, Tashkent, Healthcare Technology, Medical Device Maintenance, Engineering Education.</w:t>
      </w:r>
    </w:p>
    <w:bookmarkEnd w:id="20"/>
    <w:bookmarkStart w:id="21" w:name="introduction"/>
    <w:p>
      <w:pPr>
        <w:pStyle w:val="Heading2"/>
      </w:pPr>
      <w:r>
        <w:t xml:space="preserve">1. Introduction</w:t>
      </w:r>
    </w:p>
    <w:p>
      <w:pPr>
        <w:pStyle w:val="FirstParagraph"/>
      </w:pPr>
      <w:r>
        <w:t xml:space="preserve">In recent years, the Republic of Uzbekistan has embarked on a comprehensive program of socio-economic reforms aimed at modernizing its public institutions and improving the quality of life for its citizens. Central to these reforms is the healthcare sector, which faces significant challenges related to aging medical infrastructure, a shortage of specialized equipment, and reliance on foreign manufacturers for critical diagnostic and therapeutic devices. In this context, the profession of the</w:t>
      </w:r>
      <w:r>
        <w:t xml:space="preserve"> </w:t>
      </w:r>
      <w:r>
        <w:rPr>
          <w:bCs/>
          <w:b/>
        </w:rPr>
        <w:t xml:space="preserve">Biomedical Engineer</w:t>
      </w:r>
      <w:r>
        <w:t xml:space="preserve"> </w:t>
      </w:r>
      <w:r>
        <w:t xml:space="preserve">has emerged as a vital component in bridging the gap between technological potential and clinical application.</w:t>
      </w:r>
    </w:p>
    <w:p>
      <w:pPr>
        <w:pStyle w:val="BodyText"/>
      </w:pPr>
      <w:r>
        <w:t xml:space="preserve">Tashkent, as both the capital city and the largest urban center in Uzbekistan, serves as the epicenter for these developments. It houses major referral hospitals, research institutes, and educational universities where advanced medical technologies are most prevalent. However, despite high procurement rates for modern equipment such as MRI scanners, CT machines, and automated laboratory analyzers from countries including Germany South Korea Japan and China there remains a significant disparity in operational uptime due to inadequate technical support systems. This article explores the imperative need for a robust cadre of</w:t>
      </w:r>
      <w:r>
        <w:t xml:space="preserve"> </w:t>
      </w:r>
      <w:r>
        <w:rPr>
          <w:bCs/>
          <w:b/>
        </w:rPr>
        <w:t xml:space="preserve">Biomedical Engineers</w:t>
      </w:r>
      <w:r>
        <w:t xml:space="preserve"> </w:t>
      </w:r>
      <w:r>
        <w:t xml:space="preserve">based in</w:t>
      </w:r>
      <w:r>
        <w:t xml:space="preserve"> </w:t>
      </w:r>
      <w:r>
        <w:rPr>
          <w:bCs/>
          <w:b/>
        </w:rPr>
        <w:t xml:space="preserve">Tashkent Uzbekistan</w:t>
      </w:r>
      <w:r>
        <w:t xml:space="preserve">, capable of maintaining, calibrating, and innovating within this complex technological ecosystem.</w:t>
      </w:r>
    </w:p>
    <w:bookmarkEnd w:id="21"/>
    <w:bookmarkStart w:id="22" w:name="Xb3bfafcf2cef86cdf8c07225b548934460bcf8c"/>
    <w:p>
      <w:pPr>
        <w:pStyle w:val="Heading2"/>
      </w:pPr>
      <w:r>
        <w:t xml:space="preserve">2. The Current Landscape of Medical Technology in Tashkent</w:t>
      </w:r>
    </w:p>
    <w:p>
      <w:pPr>
        <w:pStyle w:val="FirstParagraph"/>
      </w:pPr>
      <w:r>
        <w:t xml:space="preserve">The healthcare landscape in</w:t>
      </w:r>
      <w:r>
        <w:t xml:space="preserve"> </w:t>
      </w:r>
      <w:r>
        <w:rPr>
          <w:bCs/>
          <w:b/>
        </w:rPr>
        <w:t xml:space="preserve">Tashkent Uzbekistan</w:t>
      </w:r>
      <w:r>
        <w:t xml:space="preserve"> </w:t>
      </w:r>
      <w:r>
        <w:t xml:space="preserve">is characterized by a dual structure consisting of state-funded hospitals and a growing private healthcare sector. Public institutions, such as the Republican Specialized Scientific Practical Medical Center for Cardiology and the City Clinical Hospital No. 1, are increasingly adopting advanced digital health solutions to improve patient outcomes.</w:t>
      </w:r>
    </w:p>
    <w:p>
      <w:pPr>
        <w:pStyle w:val="BodyText"/>
      </w:pPr>
      <w:r>
        <w:t xml:space="preserve">However, the acquisition of high-cost medical devices often outpaces the development of human capital required to manage them. According to recent audits conducted by international health organizations many specialized machines in Tashkent operate below their optimal capacity due to frequent breakdowns and lack of localized spare parts. This inefficiency not only compromises patient care but also represents a significant economic loss for the state budget.</w:t>
      </w:r>
    </w:p>
    <w:p>
      <w:pPr>
        <w:pStyle w:val="BodyText"/>
      </w:pPr>
      <w:r>
        <w:t xml:space="preserve">The role of the</w:t>
      </w:r>
      <w:r>
        <w:t xml:space="preserve"> </w:t>
      </w:r>
      <w:r>
        <w:rPr>
          <w:bCs/>
          <w:b/>
        </w:rPr>
        <w:t xml:space="preserve">Biomedical Engineer</w:t>
      </w:r>
      <w:r>
        <w:t xml:space="preserve"> </w:t>
      </w:r>
      <w:r>
        <w:t xml:space="preserve">is particularly acute in this setting. Unlike traditional IT technicians or general mechanics, a biomedical engineer possesses specialized knowledge in physics electronics computer science and biology tailored specifically for medical instrumentation. In</w:t>
      </w:r>
      <w:r>
        <w:t xml:space="preserve"> </w:t>
      </w:r>
      <w:r>
        <w:rPr>
          <w:bCs/>
          <w:b/>
        </w:rPr>
        <w:t xml:space="preserve">Tashkent Uzbekistan</w:t>
      </w:r>
      <w:r>
        <w:t xml:space="preserve">, there is currently a shortage of professionals who can interpret complex schematic diagrams communicate with international service providers effectively and perform preventive maintenance protocols that adhere to international standards such as ISO 13485.</w:t>
      </w:r>
    </w:p>
    <w:bookmarkEnd w:id="22"/>
    <w:bookmarkStart w:id="25" w:name="X9c2864b6294553ac8976022b627345268f6af09"/>
    <w:p>
      <w:pPr>
        <w:pStyle w:val="Heading2"/>
      </w:pPr>
      <w:r>
        <w:t xml:space="preserve">3. Challenges Facing Biomedical Engineering in Uzbekistan</w:t>
      </w:r>
    </w:p>
    <w:bookmarkStart w:id="23" w:name="X4ccc58f1da92056fb0ecc69d0ca7a0870c8dba8"/>
    <w:p>
      <w:pPr>
        <w:pStyle w:val="Heading3"/>
      </w:pPr>
      <w:r>
        <w:t xml:space="preserve">3.1 Educational Gaps and Curriculum Development</w:t>
      </w:r>
    </w:p>
    <w:p>
      <w:pPr>
        <w:pStyle w:val="FirstParagraph"/>
      </w:pPr>
      <w:r>
        <w:t xml:space="preserve">A primary barrier to the effective integration of biomedical engineering in</w:t>
      </w:r>
      <w:r>
        <w:t xml:space="preserve"> </w:t>
      </w:r>
      <w:r>
        <w:rPr>
          <w:bCs/>
          <w:b/>
        </w:rPr>
        <w:t xml:space="preserve">Tashkent Uzbekistan</w:t>
      </w:r>
      <w:r>
        <w:t xml:space="preserve"> </w:t>
      </w:r>
      <w:r>
        <w:t xml:space="preserve">is the educational framework itself. While universities such as Tashkent State Technical University (ToshDTU) and Bukhara State University have introduced relevant programs these curricula often lag behind rapid advancements in medical technology. There is a need for more practical hands-on training involving real clinical environments.</w:t>
      </w:r>
    </w:p>
    <w:p>
      <w:pPr>
        <w:pStyle w:val="BodyText"/>
      </w:pPr>
      <w:r>
        <w:t xml:space="preserve">Current Challenge</w:t>
      </w:r>
    </w:p>
    <w:p>
      <w:pPr>
        <w:pStyle w:val="BodyText"/>
      </w:pPr>
      <w:r>
        <w:t xml:space="preserve">Impact on Healthcare Delivery in Tashkent</w:t>
      </w:r>
    </w:p>
    <w:p>
      <w:pPr>
        <w:pStyle w:val="BodyText"/>
      </w:pPr>
      <w:r>
        <w:t xml:space="preserve">Lack of specialized biomedical engineering degrees at the bachelor’s level focusing on clinical equipment.</w:t>
      </w:r>
    </w:p>
    <w:p>
      <w:pPr>
        <w:pStyle w:val="BodyText"/>
      </w:pPr>
      <w:r>
        <w:t xml:space="preserve">Hospitals rely heavily on foreign technicians or unqualified staff for repairs leading to prolonged downtime.</w:t>
      </w:r>
    </w:p>
    <w:p>
      <w:pPr>
        <w:pStyle w:val="BodyText"/>
      </w:pPr>
      <w:r>
        <w:t xml:space="preserve">Limited access to up-to-date simulation labs and teaching models.</w:t>
      </w:r>
    </w:p>
    <w:p>
      <w:pPr>
        <w:pStyle w:val="BodyText"/>
      </w:pPr>
      <w:r>
        <w:t xml:space="preserve">Graduates enter the workforce with theoretical knowledge but insufficient practical troubleshooting skills.</w:t>
      </w:r>
    </w:p>
    <w:p>
      <w:pPr>
        <w:pStyle w:val="BodyText"/>
      </w:pPr>
      <w:r>
        <w:t xml:space="preserve">&lt;</w:t>
      </w:r>
    </w:p>
    <w:p>
      <w:pPr>
        <w:pStyle w:val="BodyText"/>
      </w:pPr>
      <w:r>
        <w:t xml:space="preserve">Inadequate continuing education programs for existing hospital staff.</w:t>
      </w:r>
    </w:p>
    <w:p>
      <w:pPr>
        <w:pStyle w:val="BodyText"/>
      </w:pPr>
      <w:r>
        <w:t xml:space="preserve">Rapid obsolescence of skills as new digital imaging and robotic surgical systems are introduced in Tashkent facilities.</w:t>
      </w:r>
    </w:p>
    <w:bookmarkEnd w:id="23"/>
    <w:bookmarkStart w:id="24" w:name="supply-chain-and-localization-issues"/>
    <w:p>
      <w:pPr>
        <w:pStyle w:val="Heading3"/>
      </w:pPr>
      <w:r>
        <w:t xml:space="preserve">3.2 Supply Chain and Localization Issues</w:t>
      </w:r>
    </w:p>
    <w:p>
      <w:pPr>
        <w:pStyle w:val="FirstParagraph"/>
      </w:pPr>
      <w:r>
        <w:t xml:space="preserve">The geographical location of</w:t>
      </w:r>
      <w:r>
        <w:t xml:space="preserve"> </w:t>
      </w:r>
      <w:r>
        <w:rPr>
          <w:bCs/>
          <w:b/>
        </w:rPr>
        <w:t xml:space="preserve">Tashkent Uzbekistan</w:t>
      </w:r>
      <w:r>
        <w:t xml:space="preserve">Biomedical Engineers can mitigate these risks by developing localized solutions repairing components on-site and collaborating with manufacturers to establish regional service centers.</w:t>
      </w:r>
    </w:p>
    <w:bookmarkEnd w:id="24"/>
    <w:bookmarkEnd w:id="25"/>
    <w:bookmarkStart w:id="29" w:name="strategic-recommendations-for-tashkent"/>
    <w:p>
      <w:pPr>
        <w:pStyle w:val="Heading2"/>
      </w:pPr>
      <w:r>
        <w:t xml:space="preserve">4. Strategic Recommendations for Tashkent</w:t>
      </w:r>
    </w:p>
    <w:p>
      <w:pPr>
        <w:pStyle w:val="FirstParagraph"/>
      </w:pPr>
      <w:r>
        <w:t xml:space="preserve">To address these challenges and harness the full potential of biomedical engineering, a multi-faceted strategy is required involving government policy academic institutions and private industry stakeholders in</w:t>
      </w:r>
      <w:r>
        <w:t xml:space="preserve"> </w:t>
      </w:r>
      <w:r>
        <w:rPr>
          <w:bCs/>
          <w:b/>
        </w:rPr>
        <w:t xml:space="preserve">Tashkent Uzbekistan</w:t>
      </w:r>
      <w:r>
        <w:t xml:space="preserve">.</w:t>
      </w:r>
    </w:p>
    <w:bookmarkStart w:id="26" w:name="Xbdff686803a6c489463258766e1c27852e7e5cf"/>
    <w:p>
      <w:pPr>
        <w:pStyle w:val="Heading3"/>
      </w:pPr>
      <w:r>
        <w:t xml:space="preserve">4.1 Establishing a National Biomedical Engineering Certification Body</w:t>
      </w:r>
    </w:p>
    <w:p>
      <w:pPr>
        <w:pStyle w:val="FirstParagraph"/>
      </w:pPr>
      <w:r>
        <w:t xml:space="preserve">The Ministry of Health of Uzbekistan should collaborate with professional engineering societies to establish a formal certification process for biomedical engineers operating within</w:t>
      </w:r>
      <w:r>
        <w:t xml:space="preserve"> </w:t>
      </w:r>
      <w:r>
        <w:rPr>
          <w:bCs/>
          <w:b/>
        </w:rPr>
        <w:t xml:space="preserve">Tashkent's</w:t>
      </w:r>
      <w:r>
        <w:t xml:space="preserve"> </w:t>
      </w:r>
      <w:r>
        <w:t xml:space="preserve">healthcare facilities. This would ensure that only qualified professionals handle life-critical equipment and would create a clear career pathway for students entering the field.</w:t>
      </w:r>
    </w:p>
    <w:bookmarkEnd w:id="26"/>
    <w:bookmarkStart w:id="27" w:name="Xa5abef6dfd8558c8b9b5b9063960a4b42dee4f7"/>
    <w:p>
      <w:pPr>
        <w:pStyle w:val="Heading3"/>
      </w:pPr>
      <w:r>
        <w:t xml:space="preserve">4.2 Enhancing University-Industry Partnerships</w:t>
      </w:r>
    </w:p>
    <w:p>
      <w:pPr>
        <w:pStyle w:val="FirstParagraph"/>
      </w:pPr>
      <w:r>
        <w:t xml:space="preserve">Universities in Tashkent should forge stronger partnerships with medical device manufacturers and local hospital engineering departments. Internship programs where students gain real-world experience maintaining equipment in major Tashkent hospitals would provide invaluable practical training. Additionally, joint research initiatives could focus on adapting imported technologies to local conditions or developing low-cost diagnostic tools suitable for rural areas connected to the Tashkent referral network.</w:t>
      </w:r>
    </w:p>
    <w:bookmarkEnd w:id="27"/>
    <w:bookmarkStart w:id="28" w:name="Xbc13b9c0542c21efd6bff6cb090330d7a7ae514"/>
    <w:p>
      <w:pPr>
        <w:pStyle w:val="Heading3"/>
      </w:pPr>
      <w:r>
        <w:t xml:space="preserve">4.3 Investing in Digital Health Infrastructure</w:t>
      </w:r>
    </w:p>
    <w:p>
      <w:pPr>
        <w:pStyle w:val="FirstParagraph"/>
      </w:pPr>
      <w:r>
        <w:t xml:space="preserve">The integration of Internet of Things (IoT) technologies into medical equipment management offers a promising avenue for</w:t>
      </w:r>
      <w:r>
        <w:t xml:space="preserve"> </w:t>
      </w:r>
      <w:r>
        <w:rPr>
          <w:bCs/>
          <w:b/>
        </w:rPr>
        <w:t xml:space="preserve">Tashkent Uzbekistan</w:t>
      </w:r>
      <w:r>
        <w:t xml:space="preserve">. By implementing remote monitoring systems managed by trained</w:t>
      </w:r>
      <w:r>
        <w:t xml:space="preserve"> </w:t>
      </w:r>
      <w:r>
        <w:rPr>
          <w:bCs/>
          <w:b/>
        </w:rPr>
        <w:t xml:space="preserve">Biomedical Engineers</w:t>
      </w:r>
      <w:r>
        <w:t xml:space="preserve">, hospitals can predict failures before they occur and reduce the need for emergency repairs. This shift from reactive to proactive maintenance requires significant investment in training but yields long-term cost savings and improved reliability.</w:t>
      </w:r>
    </w:p>
    <w:bookmarkEnd w:id="28"/>
    <w:bookmarkEnd w:id="29"/>
    <w:bookmarkStart w:id="31" w:name="conclusion"/>
    <w:p>
      <w:pPr>
        <w:pStyle w:val="Heading2"/>
      </w:pPr>
      <w:r>
        <w:t xml:space="preserve">5. Conclusion</w:t>
      </w:r>
    </w:p>
    <w:p>
      <w:pPr>
        <w:pStyle w:val="FirstParagraph"/>
      </w:pPr>
      <w:r>
        <w:t xml:space="preserve">The transformation of healthcare in</w:t>
      </w:r>
      <w:r>
        <w:t xml:space="preserve"> </w:t>
      </w:r>
      <w:r>
        <w:rPr>
          <w:bCs/>
          <w:b/>
        </w:rPr>
        <w:t xml:space="preserve">Tashkent Uzbekistan</w:t>
      </w:r>
      <w:r>
        <w:t xml:space="preserve"> </w:t>
      </w:r>
      <w:r>
        <w:t xml:space="preserve">is contingent upon more than just the procurement of advanced medical devices; it requires a sustainable ecosystem supported by skilled human capital. The profession of the</w:t>
      </w:r>
      <w:r>
        <w:t xml:space="preserve"> </w:t>
      </w:r>
      <w:r>
        <w:rPr>
          <w:bCs/>
          <w:b/>
        </w:rPr>
        <w:t xml:space="preserve">Biomedical Engineer</w:t>
      </w:r>
      <w:r>
        <w:t xml:space="preserve"> </w:t>
      </w:r>
      <w:r>
        <w:t xml:space="preserve">stands at the forefront of this transformation. By addressing educational gaps improving supply chain resilience and leveraging digital technologies Tashkent can become a regional leader in biomedical innovation.</w:t>
      </w:r>
    </w:p>
    <w:p>
      <w:pPr>
        <w:pStyle w:val="BodyText"/>
      </w:pPr>
      <w:r>
        <w:t xml:space="preserve">This article underscores that investing in biomedical engineering is not merely a technical necessity but a strategic imperative for national health security. As Uzbekistan continues to open up to global partnerships and invest in its domestic industries the role of the</w:t>
      </w:r>
      <w:r>
        <w:t xml:space="preserve"> </w:t>
      </w:r>
      <w:r>
        <w:rPr>
          <w:bCs/>
          <w:b/>
        </w:rPr>
        <w:t xml:space="preserve">Biomedical Engineer</w:t>
      </w:r>
      <w:r>
        <w:t xml:space="preserve"> </w:t>
      </w:r>
      <w:r>
        <w:t xml:space="preserve">will only grow in importance. It is recommended that policymakers educators and healthcare administrators in</w:t>
      </w:r>
      <w:r>
        <w:t xml:space="preserve"> </w:t>
      </w:r>
      <w:r>
        <w:rPr>
          <w:bCs/>
          <w:b/>
        </w:rPr>
        <w:t xml:space="preserve">Tashkent Uzbekistan</w:t>
      </w:r>
      <w:r>
        <w:t xml:space="preserve"> </w:t>
      </w:r>
      <w:r>
        <w:t xml:space="preserve">prioritize initiatives that elevate the status competence and resources available to biomedical professionals thereby ensuring a healthier future for all citizens.</w:t>
      </w:r>
    </w:p>
    <w:p>
      <w:pPr>
        <w:pStyle w:val="BodyText"/>
      </w:pPr>
      <w:r>
        <w:br/>
      </w:r>
      <w:r>
        <w:br/>
      </w:r>
    </w:p>
    <w:bookmarkStart w:id="30" w:name="references"/>
    <w:p>
      <w:pPr>
        <w:pStyle w:val="Heading3"/>
      </w:pPr>
      <w:r>
        <w:t xml:space="preserve">References</w:t>
      </w:r>
    </w:p>
    <w:p>
      <w:pPr>
        <w:numPr>
          <w:ilvl w:val="0"/>
          <w:numId w:val="1001"/>
        </w:numPr>
        <w:pStyle w:val="Compact"/>
      </w:pPr>
      <w:r>
        <w:t xml:space="preserve">Ministry of Health of the Republic of Uzbekistan. (2021). "Strategic Directions for the Development of Healthcare in Uzbekistan until 2030." Tashkent: Government Publishing House.</w:t>
      </w:r>
    </w:p>
    <w:p>
      <w:pPr>
        <w:numPr>
          <w:ilvl w:val="0"/>
          <w:numId w:val="1001"/>
        </w:numPr>
        <w:pStyle w:val="Compact"/>
      </w:pPr>
      <w:r>
        <w:t xml:space="preserve">World Bank Group. (2023). "Health System Resilience in Central Asia: Challenges and Opportunities." Washington DC World Bank Publications.</w:t>
      </w:r>
    </w:p>
    <w:p>
      <w:pPr>
        <w:numPr>
          <w:ilvl w:val="0"/>
          <w:numId w:val="1001"/>
        </w:numPr>
        <w:pStyle w:val="Compact"/>
      </w:pPr>
      <w:r>
        <w:t xml:space="preserve">Ahmedov R &amp; Karimov N. (2022). "Assessing the Technical Capacity of Medical Equipment in Tashkent Public Hospitals." Journal of Central Asian Health Sciences Vol 14 No 3 pp 45-60</w:t>
      </w:r>
    </w:p>
    <w:p>
      <w:pPr>
        <w:numPr>
          <w:ilvl w:val="0"/>
          <w:numId w:val="1001"/>
        </w:numPr>
        <w:pStyle w:val="Compact"/>
      </w:pPr>
      <w:r>
        <w:t xml:space="preserve">International Organization for Standardization. (2016). ISO 13485:2016 Medical Devices – Quality Management Systems Requirements for Regulatory Purposes.</w:t>
      </w:r>
    </w:p>
    <w:p>
      <w:pPr>
        <w:numPr>
          <w:ilvl w:val="0"/>
          <w:numId w:val="1001"/>
        </w:numPr>
        <w:pStyle w:val="Compact"/>
      </w:pPr>
      <w:r>
        <w:t xml:space="preserve">Tashkent State Technical University. (2023). "Annual Report on Engineering Education and Industry Collaboration." Tashkent: ToshDTU Press.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Strategic Integration of Biomedical Engineering in Uzbekistan: A Case Study of Tashkent</dc:title>
  <dc:creator/>
  <dc:language>en</dc:language>
  <cp:keywords/>
  <dcterms:created xsi:type="dcterms:W3CDTF">2026-07-30T13:06:13Z</dcterms:created>
  <dcterms:modified xsi:type="dcterms:W3CDTF">2026-07-30T13:06:13Z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