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2" w:name="X25b09593d70f68a8dce11f5ee13b396eff9e1f8"/>
    <w:p>
      <w:pPr>
        <w:pStyle w:val="Heading1"/>
      </w:pPr>
      <w:r>
        <w:rPr>
          <w:bCs/>
          <w:b/>
        </w:rPr>
        <w:t xml:space="preserve">An Academic Journal Article:</w:t>
      </w:r>
      <w:r>
        <w:t xml:space="preserve"> </w:t>
      </w:r>
      <w:r>
        <w:t xml:space="preserve">Optimizing Healthcare Delivery Through the Competent Biomedical Engineer in Zimbabwe Harare</w:t>
      </w:r>
    </w:p>
    <w:p>
      <w:pPr>
        <w:pStyle w:val="FirstParagraph"/>
      </w:pPr>
      <w:r>
        <w:rPr>
          <w:bCs/>
          <w:b/>
        </w:rPr>
        <w:t xml:space="preserve">  Abstract.</w:t>
      </w:r>
      <w:r>
        <w:t xml:space="preserve">  This Academic Journal Article critically examines the indispensable function of the Biomedical Engineer within the healthcare infrastructure of Zimbabwe Harare. As urban medical facilities face escalating technological demands, the integration of a skilled Biomedical Engineer becomes paramount for sustaining operational continuity, ensuring patient safety, and fostering sustainable medical innovation. Drawing upon contextual analysis and applied engineering frameworks specific to Zimbabwe Harare, this publication delineates how systematic equipment lifecycle management, regulatory compliance protocols, and interdisciplinary collaboration directly enhance clinical outcomes. The findings underscore that strategic investment in biomedical engineering capacity within Zimbabwe Harare is not merely an operational necessity but a foundational public health imperative.</w:t>
      </w:r>
    </w:p>
    <w:p>
      <w:pPr>
        <w:pStyle w:val="BodyText"/>
      </w:pPr>
      <w:r>
        <w:t xml:space="preserve">  </w:t>
      </w:r>
      <w:r>
        <w:rPr>
          <w:bCs/>
          <w:b/>
        </w:rPr>
        <w:t xml:space="preserve">Keywords:</w:t>
      </w:r>
      <w:r>
        <w:t xml:space="preserve">  Academic Journal Article; Biomedical Engineer; Zimbabwe Harare; Medical Equipment Maintenance; Public Health Engineering</w:t>
      </w:r>
    </w:p>
    <w:bookmarkStart w:id="20" w:name="introduction"/>
    <w:p>
      <w:pPr>
        <w:pStyle w:val="Heading2"/>
      </w:pPr>
      <w:r>
        <w:rPr>
          <w:bCs/>
          <w:b/>
        </w:rPr>
        <w:t xml:space="preserve">1. Introduction</w:t>
      </w:r>
    </w:p>
    <w:p>
      <w:pPr>
        <w:pStyle w:val="FirstParagraph"/>
      </w:pPr>
      <w:r>
        <w:t xml:space="preserve">The contemporary healthcare landscape demands rigorous technological integration, yet the translation of advanced medical infrastructure into reliable clinical practice remains a complex challenge in many developing regions. This Academic Journal Article establishes a comprehensive framework for understanding how the Biomedical Engineer functions as a critical catalyst for healthcare modernization, with specific emphasis on the dynamic urban environment of Zimbabwe Harare. As hospital networks in Zimbabwe Harare increasingly adopt sophisticated diagnostic and therapeutic modalities, the absence of dedicated biomedical engineering expertise creates systemic vulnerabilities. Consequently, this publication argues that empowering each healthcare facility in Zimbabwe Harare with a qualified Biomedical Engineer is essential for bridging the gap between theoretical medical technology and practical patient care. By contextualizing global biomedical engineering standards within the socio-economic realities of Zimbabwe Harare, this Academic Journal Article provides actionable insights for policymakers, hospital administrators, and academic institutions.</w:t>
      </w:r>
    </w:p>
    <w:bookmarkEnd w:id="20"/>
    <w:bookmarkStart w:id="21" w:name="X29943f7409202823de17ec73858d033119dbf27"/>
    <w:p>
      <w:pPr>
        <w:pStyle w:val="Heading2"/>
      </w:pPr>
      <w:r>
        <w:rPr>
          <w:bCs/>
          <w:b/>
        </w:rPr>
        <w:t xml:space="preserve">2. Contextual Analysis of Medical Technology in Zimbabwe Harare</w:t>
      </w:r>
    </w:p>
    <w:p>
      <w:pPr>
        <w:pStyle w:val="FirstParagraph"/>
      </w:pPr>
      <w:r>
        <w:t xml:space="preserve">The healthcare ecosystem in Zimbabwe Harare is characterized by a mixture of legacy medical devices and newly acquired technological systems. Operating within this dual paradigm requires meticulous oversight, which falls squarely under the mandate of the Biomedical Engineer. In Zimbabwe Harare, public and private institutions frequently encounter challenges related to equipment obsolescence, fragmented supply chains for replacement components, and fluctuating power infrastructure. These factors collectively elevate the responsibility of every Biomedical Engineer stationed in Zimbabwe Harare to adopt adaptive maintenance strategies that prioritize predictive diagnostics over reactive repairs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The Strategic Role of the Biomedical Engineer in Zimbabwe Harare</dc:title>
  <dc:creator/>
  <dc:language>en</dc:language>
  <cp:keywords/>
  <dcterms:created xsi:type="dcterms:W3CDTF">2026-07-30T12:07:40Z</dcterms:created>
  <dcterms:modified xsi:type="dcterms:W3CDTF">2026-07-30T12:07:40Z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