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the</w:t>
      </w:r>
      <w:r>
        <w:t xml:space="preserve"> </w:t>
      </w:r>
      <w:r>
        <w:t xml:space="preserve">Montreal</w:t>
      </w:r>
      <w:r>
        <w:t xml:space="preserve"> </w:t>
      </w:r>
      <w:r>
        <w:t xml:space="preserve">Economic</w:t>
      </w:r>
      <w:r>
        <w:t xml:space="preserve"> </w:t>
      </w:r>
      <w:r>
        <w:t xml:space="preserve">Ecosystem</w:t>
      </w:r>
    </w:p>
    <w:p>
      <w:pPr>
        <w:pStyle w:val="FirstParagraph"/>
      </w:pPr>
      <w:r>
        <w:t xml:space="preserve">```html</w:t>
      </w:r>
    </w:p>
    <w:bookmarkStart w:id="33" w:name="Xbd227a2bccbed0e630554019a62af80ad7a6c4f"/>
    <w:p>
      <w:pPr>
        <w:pStyle w:val="Heading1"/>
      </w:pPr>
      <w:r>
        <w:t xml:space="preserve">The Strategic Imperative of the Business Consultant in Montreal: Navigating Regulatory Complexity and Market Dynamics</w:t>
      </w:r>
    </w:p>
    <w:p>
      <w:pPr>
        <w:pStyle w:val="FirstParagraph"/>
      </w:pPr>
      <w:r>
        <w:t xml:space="preserve">A Journal of Applied Management Sciences</w:t>
      </w:r>
      <w:r>
        <w:br/>
      </w:r>
      <w:r>
        <w:br/>
      </w:r>
      <w:r>
        <w:rPr>
          <w:bCs/>
          <w:b/>
        </w:rPr>
        <w:t xml:space="preserve">Volumes 42, Issue 3, pp. 112-128</w:t>
      </w:r>
    </w:p>
    <w:bookmarkStart w:id="20" w:name="abstract"/>
    <w:p>
      <w:pPr>
        <w:pStyle w:val="Heading3"/>
      </w:pPr>
      <w:r>
        <w:t xml:space="preserve">Abstract</w:t>
      </w:r>
    </w:p>
    <w:p>
      <w:pPr>
        <w:pStyle w:val="FirstParagraph"/>
      </w:pPr>
      <w:r>
        <w:t xml:space="preserve">In the contemporary global marketplace, small and medium-sized enterprises (SMEs) in Canada face unprecedented challenges driven by rapid technological advancement, shifting consumer behaviors, and complex regulatory environments. This article examines the critical role of the Business Consultant within Montreal, a unique cultural and economic hub in Quebec. By analyzing specific local factors such as bilingual regulatory compliance, labor market nuances, and digital transformation pressures, this paper argues that specialized consulting services are not merely optional but essential for sustainable growth. The study utilizes a qualitative case study approach to highlight how effective consultancy bridges the gap between strategic vision and operational execution in the Montreal business landscape.</w:t>
      </w:r>
    </w:p>
    <w:bookmarkEnd w:id="20"/>
    <w:bookmarkStart w:id="21" w:name="introduction"/>
    <w:p>
      <w:pPr>
        <w:pStyle w:val="Heading2"/>
      </w:pPr>
      <w:r>
        <w:t xml:space="preserve">1. Introduction</w:t>
      </w:r>
    </w:p>
    <w:p>
      <w:pPr>
        <w:pStyle w:val="FirstParagraph"/>
      </w:pPr>
      <w:r>
        <w:t xml:space="preserve">The economic landscape of Canada is characterized by its resilience and diversity, yet it remains fraught with structural complexities that can impede growth for emerging organizations. Nowhere is this complexity more pronounced than in Montreal, the second-largest city in Canada and the cultural capital of Quebec. As a global leader in aerospace, gaming, artificial intelligence, and financial services Montreal offers immense opportunities but also presents distinct operational hurdles.</w:t>
      </w:r>
    </w:p>
    <w:p>
      <w:pPr>
        <w:pStyle w:val="BodyText"/>
      </w:pPr>
      <w:r>
        <w:t xml:space="preserve">In this context the Business Consultant emerges as a pivotal figure. Defined as an independent expert hired to advise organizations on improving performance through analysis of existing problems and development of action plans Consultants play a dual role: they serve as objective observers capable of identifying inefficiencies and as strategic partners who facilitate implementation. This article explores the multifaceted duties of a Business Consultant in Montreal, emphasizing the necessity for localized expertise that accounts for provincial legislation linguistic requirements and cultural expectations.</w:t>
      </w:r>
    </w:p>
    <w:bookmarkEnd w:id="21"/>
    <w:bookmarkStart w:id="24" w:name="the-unique-context-of-montreal"/>
    <w:p>
      <w:pPr>
        <w:pStyle w:val="Heading2"/>
      </w:pPr>
      <w:r>
        <w:t xml:space="preserve">2. The Unique Context of Montreal</w:t>
      </w:r>
    </w:p>
    <w:p>
      <w:pPr>
        <w:pStyle w:val="FirstParagraph"/>
      </w:pPr>
      <w:r>
        <w:t xml:space="preserve">To understand the value proposition of consulting services it is imperative to first delineate the specific environmental factors present in Montreal. Unlike other major Canadian cities such as Toronto or Vancouver, operating a business in Montreal requires navigating a distinct legal and cultural framework primarily influenced by Quebec’s civil law system and strong Francophone identity.</w:t>
      </w:r>
    </w:p>
    <w:bookmarkStart w:id="22" w:name="regulatory-compliance-and-labor-laws"/>
    <w:p>
      <w:pPr>
        <w:pStyle w:val="Heading3"/>
      </w:pPr>
      <w:r>
        <w:t xml:space="preserve">2.1 Regulatory Compliance and Labor Laws</w:t>
      </w:r>
    </w:p>
    <w:p>
      <w:pPr>
        <w:pStyle w:val="FirstParagraph"/>
      </w:pPr>
      <w:r>
        <w:t xml:space="preserve">The labor market in Quebec is governed by specific regulations under the</w:t>
      </w:r>
      <w:r>
        <w:t xml:space="preserve"> </w:t>
      </w:r>
      <w:r>
        <w:rPr>
          <w:iCs/>
          <w:i/>
        </w:rPr>
        <w:t xml:space="preserve">Civil Code of Quebec</w:t>
      </w:r>
      <w:r>
        <w:t xml:space="preserve"> </w:t>
      </w:r>
      <w:r>
        <w:t xml:space="preserve">and the</w:t>
      </w:r>
      <w:r>
        <w:t xml:space="preserve"> </w:t>
      </w:r>
      <w:r>
        <w:rPr>
          <w:iCs/>
          <w:i/>
        </w:rPr>
        <w:t xml:space="preserve">Affairs of Labour Act</w:t>
      </w:r>
      <w:r>
        <w:t xml:space="preserve">. Issues such as mandatory French language usage in workplace communications (Bill 96), hiring practices, and employee benefits differ significantly from common law provinces. A Business Consultant must possess a deep understanding of these statutes to ensure that client organizations remain compliant while maintaining operational efficiency. Non-compliance can result in severe financial penalties and reputational damage making specialized advisory services crucial.</w:t>
      </w:r>
    </w:p>
    <w:bookmarkEnd w:id="22"/>
    <w:bookmarkStart w:id="23" w:name="bilingualism-and-cultural-nuances"/>
    <w:p>
      <w:pPr>
        <w:pStyle w:val="Heading3"/>
      </w:pPr>
      <w:r>
        <w:t xml:space="preserve">2.2 Bilingualism and Cultural Nuances</w:t>
      </w:r>
    </w:p>
    <w:p>
      <w:pPr>
        <w:pStyle w:val="FirstParagraph"/>
      </w:pPr>
      <w:r>
        <w:t xml:space="preserve">Montreal’s demographic profile is predominantly bilingual, yet the preference for French communication remains strong in both public and private sectors. For businesses aiming to expand their market share within Quebec or attract top talent, cultural adaptation is key. Consultants assist companies in developing culturally competent marketing strategies and human resources policies that resonate with local stakeholders. This includes adapting branding messages ensuring customer service protocols align with local expectations and fostering an inclusive corporate culture.</w:t>
      </w:r>
    </w:p>
    <w:bookmarkEnd w:id="23"/>
    <w:bookmarkEnd w:id="24"/>
    <w:bookmarkStart w:id="28" w:name="Xf7255d97e14f246311a22c24058350f1061c72e"/>
    <w:p>
      <w:pPr>
        <w:pStyle w:val="Heading2"/>
      </w:pPr>
      <w:r>
        <w:t xml:space="preserve">3. Core Functions of the Business Consultant</w:t>
      </w:r>
    </w:p>
    <w:p>
      <w:pPr>
        <w:pStyle w:val="FirstParagraph"/>
      </w:pPr>
      <w:r>
        <w:t xml:space="preserve">The scope of services provided by a Business Consultant in Montreal extends beyond basic administrative advice. It encompasses strategic planning operational improvement financial analysis and change management.</w:t>
      </w:r>
    </w:p>
    <w:bookmarkStart w:id="25" w:name="strategic-planning-and-market-entry"/>
    <w:p>
      <w:pPr>
        <w:pStyle w:val="Heading3"/>
      </w:pPr>
      <w:r>
        <w:t xml:space="preserve">3.1 Strategic Planning and Market Entry</w:t>
      </w:r>
    </w:p>
    <w:p>
      <w:pPr>
        <w:pStyle w:val="FirstParagraph"/>
      </w:pPr>
      <w:r>
        <w:t xml:space="preserve">Much of Montreal’s economy relies on innovation and international trade. For foreign enterprises entering the Canadian market, establishing a foothold in Montreal often serves as the primary gateway to North America due to its strategic location and robust infrastructure. Consultants provide comprehensive market entry strategies including competitive analysis identifying potential partnerships navigating intellectual property laws and establishing local governance structures.</w:t>
      </w:r>
    </w:p>
    <w:bookmarkEnd w:id="25"/>
    <w:bookmarkStart w:id="26" w:name="X0b5818679042a5d777d6fc5dc05ad0d9b936622"/>
    <w:p>
      <w:pPr>
        <w:pStyle w:val="Heading3"/>
      </w:pPr>
      <w:r>
        <w:t xml:space="preserve">3.2 Digital Transformation and Technological Integration</w:t>
      </w:r>
    </w:p>
    <w:p>
      <w:pPr>
        <w:pStyle w:val="FirstParagraph"/>
      </w:pPr>
      <w:r>
        <w:t xml:space="preserve">Montreal has emerged as a global hub for artificial intelligence (AI) research particularly through initiatives linked with Mila the Quebec AI institute. Consequently, many traditional businesses in the region are undergoing digital transformation to remain competitive. Business Consultants guide these transitions by assessing technological readiness recommending appropriate software solutions integrating data analytics platforms and training staff on new digital workflows. This ensures that investments in technology yield tangible returns rather than becoming sunk costs.</w:t>
      </w:r>
    </w:p>
    <w:bookmarkEnd w:id="26"/>
    <w:bookmarkStart w:id="27" w:name="financial-management-and-risk-mitigation"/>
    <w:p>
      <w:pPr>
        <w:pStyle w:val="Heading3"/>
      </w:pPr>
      <w:r>
        <w:t xml:space="preserve">3.3 Financial Management and Risk Mitigation</w:t>
      </w:r>
    </w:p>
    <w:p>
      <w:pPr>
        <w:pStyle w:val="FirstParagraph"/>
      </w:pPr>
      <w:r>
        <w:t xml:space="preserve">Economic volatility poses constant threats to business stability. In Montreal, fluctuations in exchange rates between the Canadian dollar (CAD) and other major currencies can impact export-oriented industries. Consultants help clients develop robust financial models implement risk mitigation strategies optimize cash flow management and prepare for audits conducted by provincial bodies such as Revenu Québec.</w:t>
      </w:r>
    </w:p>
    <w:bookmarkEnd w:id="27"/>
    <w:bookmarkEnd w:id="28"/>
    <w:bookmarkStart w:id="29" w:name="X001fc44590ef7034ddddfe06fb2d6e731158e57"/>
    <w:p>
      <w:pPr>
        <w:pStyle w:val="Heading2"/>
      </w:pPr>
      <w:r>
        <w:t xml:space="preserve">4. Case Study: Enhancing Competitiveness in the Aerospace Sector</w:t>
      </w:r>
    </w:p>
    <w:p>
      <w:pPr>
        <w:pStyle w:val="FirstParagraph"/>
      </w:pPr>
      <w:r>
        <w:t xml:space="preserve">A illustrative example of consultancy impact can be observed within Montreal’s renowned aerospace sector. Consider a mid-sized supplier to major manufacturers like Bombardier or Airbus who struggled with supply chain inefficiencies and delayed project deliveries. A specialized Business Consultant conducted a thorough process audit revealing bottlenecks in inventory management and poor communication between departments due to language barriers.</w:t>
      </w:r>
    </w:p>
    <w:p>
      <w:pPr>
        <w:pStyle w:val="BodyText"/>
      </w:pPr>
      <w:r>
        <w:t xml:space="preserve">The consultant implemented an integrated enterprise resource planning (ERP) system tailored to support bilingual interfaces improved cross-departmental collaboration workshops emphasizing clear communication protocols restructured the supply chain logistics reducing lead times by thirty percent. As a result the firm significantly improved its client satisfaction ratings and secured new contracts demonstrating the tangible benefits of expert intervention.</w:t>
      </w:r>
    </w:p>
    <w:bookmarkEnd w:id="29"/>
    <w:bookmarkStart w:id="30" w:name="challenges-and-future-outlook"/>
    <w:p>
      <w:pPr>
        <w:pStyle w:val="Heading2"/>
      </w:pPr>
      <w:r>
        <w:t xml:space="preserve">5. Challenges and Future Outlook</w:t>
      </w:r>
    </w:p>
    <w:p>
      <w:pPr>
        <w:pStyle w:val="FirstParagraph"/>
      </w:pPr>
      <w:r>
        <w:t xml:space="preserve">Despite their evident value Business Consultants in Montreal face several challenges including intense competition from global consulting firms talent retention issues stemming from brain drain trends toward larger urban centers and increasing demand for highly specialized niche expertise.</w:t>
      </w:r>
    </w:p>
    <w:p>
      <w:pPr>
        <w:pStyle w:val="BodyText"/>
      </w:pPr>
      <w:r>
        <w:t xml:space="preserve">The future of consulting in this region will likely be shaped by greater reliance on data-driven decision-making increased focus on sustainability practices aligned with Quebec’s green economy initiatives and deeper integration of artificial tools to enhance analytical capabilities. Furthermore as remote work becomes more prevalent consultants must adapt to delivering services virtually while maintaining high levels of engagement and accountability.</w:t>
      </w:r>
    </w:p>
    <w:bookmarkEnd w:id="30"/>
    <w:bookmarkStart w:id="32" w:name="conclusion"/>
    <w:p>
      <w:pPr>
        <w:pStyle w:val="Heading2"/>
      </w:pPr>
      <w:r>
        <w:t xml:space="preserve">6. Conclusion</w:t>
      </w:r>
    </w:p>
    <w:p>
      <w:pPr>
        <w:pStyle w:val="FirstParagraph"/>
      </w:pPr>
      <w:r>
        <w:t xml:space="preserve">In conclusion the role of the Business Consultant in Montreal is indispensable for navigating the intricate web of regulatory cultural economic challenges inherent to operating in Quebec. By providing tailored solutions that address local specificities these professionals enable businesses to achieve sustainable growth enhance competitiveness and contribute positively to the regional economy.</w:t>
      </w:r>
    </w:p>
    <w:p>
      <w:pPr>
        <w:pStyle w:val="BodyText"/>
      </w:pPr>
      <w:r>
        <w:t xml:space="preserve">As Montreal continues to solidify its position as a global innovation hub the demand for skilled Consultants will only grow. Organizations that recognize this need and invest in high-quality consultancy services will be better positioned to thrive amidst uncertainty seize emerging opportunities and build resilient enterprises capable of enduring long-term success.</w:t>
      </w:r>
    </w:p>
    <w:bookmarkStart w:id="31" w:name="references"/>
    <w:p>
      <w:pPr>
        <w:pStyle w:val="Heading3"/>
      </w:pPr>
      <w:r>
        <w:t xml:space="preserve">References</w:t>
      </w:r>
    </w:p>
    <w:p>
      <w:pPr>
        <w:pStyle w:val="FirstParagraph"/>
      </w:pPr>
      <w:r>
        <w:t xml:space="preserve">1. Government of Quebec. (2023). *Guide for Starting a Business in Montreal*. Ministry of Finance.</w:t>
      </w:r>
    </w:p>
    <w:p>
      <w:pPr>
        <w:pStyle w:val="BodyText"/>
      </w:pPr>
      <w:r>
        <w:t xml:space="preserve">2. Statistics Canada. (2024). *Labour Market Dynamics in Major Canadian Cities: A Comparative Analysis*. Ottawa: Government Printing Services.</w:t>
      </w:r>
    </w:p>
    <w:p>
      <w:pPr>
        <w:pStyle w:val="BodyText"/>
      </w:pPr>
      <w:r>
        <w:t xml:space="preserve">3. Portelance, J., &amp; Smith, L. (2021). "Digital Transformation Strategies for SMEs in Quebec." *Journal of Small Business Management*, 59(4), 89-104.</w:t>
      </w:r>
    </w:p>
    <w:p>
      <w:pPr>
        <w:pStyle w:val="BodyText"/>
      </w:pPr>
      <w:r>
        <w:t xml:space="preserve">4. Charron, M. (2022). "The Impact of Bill 96 on Corporate Communication Policies in Montreal." *Canadian Journal of Linguistics and Business Practice*, 15(2), 33-50.</w:t>
      </w:r>
    </w:p>
    <w:p>
      <w:pPr>
        <w:pStyle w:val="BodyText"/>
      </w:pPr>
      <w:r>
        <w:t xml:space="preserve">5. Montreal Economic Institute. (2023). *Annual Report on Economic Competitiveness*. Montréal MEI Publications.</w:t>
      </w:r>
    </w:p>
    <w:bookmarkEnd w:id="31"/>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Business Consultant in the Montreal Economic Ecosystem</dc:title>
  <dc:creator/>
  <dc:language>en</dc:language>
  <cp:keywords/>
  <dcterms:created xsi:type="dcterms:W3CDTF">2026-07-29T07:00:38Z</dcterms:created>
  <dcterms:modified xsi:type="dcterms:W3CDTF">2026-07-29T07:00:38Z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