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Vancouver</w:t>
      </w:r>
      <w:r>
        <w:t xml:space="preserve"> </w:t>
      </w:r>
      <w:r>
        <w:t xml:space="preserve">Economic</w:t>
      </w:r>
      <w:r>
        <w:t xml:space="preserve"> </w:t>
      </w:r>
      <w:r>
        <w:t xml:space="preserve">Ecosystem</w:t>
      </w:r>
    </w:p>
    <w:bookmarkStart w:id="29" w:name="X4f407eaa40828858eda4e0fbd180d56edd2964a"/>
    <w:p>
      <w:pPr>
        <w:pStyle w:val="Heading1"/>
      </w:pPr>
      <w:r>
        <w:t xml:space="preserve">The Strategic Imperative of Business Consultants in the Vancouver Economic Ecosystem: Navigating Complexity, Sustainability, and Innovation</w:t>
      </w:r>
    </w:p>
    <w:p>
      <w:pPr>
        <w:pStyle w:val="FirstParagraph"/>
      </w:pPr>
      <w:r>
        <w:rPr>
          <w:bCs/>
          <w:b/>
        </w:rPr>
        <w:t xml:space="preserve">Jordan P. Smith, PhD</w:t>
      </w:r>
      <w:r>
        <w:br/>
      </w:r>
      <w:r>
        <w:t xml:space="preserve">Department of Commerce and Management Strategy</w:t>
      </w:r>
      <w:r>
        <w:br/>
      </w:r>
      <w:r>
        <w:t xml:space="preserve">Vancouver University Institute for Economic Research</w:t>
      </w:r>
      <w:r>
        <w:br/>
      </w:r>
      <w:r>
        <w:rPr>
          <w:iCs/>
          <w:i/>
        </w:rPr>
        <w:t xml:space="preserve">vancouver.consultancy.review@academic.org</w:t>
      </w:r>
    </w:p>
    <w:bookmarkStart w:id="20" w:name="abstract"/>
    <w:p>
      <w:pPr>
        <w:pStyle w:val="Heading3"/>
      </w:pPr>
      <w:r>
        <w:t xml:space="preserve">Abstract</w:t>
      </w:r>
    </w:p>
    <w:p>
      <w:pPr>
        <w:pStyle w:val="FirstParagraph"/>
      </w:pPr>
      <w:r>
        <w:t xml:space="preserve">This article examines the evolving role of the Business Consultant within the distinct economic and regulatory landscape of Canada Vancouver. As a global hub for technology, natural resources, and international trade, Vancouver presents unique challenges for enterprises seeking sustainable growth. This study argues that professional business consultation is no longer merely an optional advisory service but a critical strategic imperative. Through an analysis of local market dynamics, regulatory compliance requirements in British Columbia, and the push toward environmental sustainability (ESG), this paper elucidates how specialized consulting firms facilitate operational resilience and competitive advantage.</w:t>
      </w:r>
    </w:p>
    <w:bookmarkEnd w:id="20"/>
    <w:bookmarkStart w:id="21" w:name="introduction"/>
    <w:p>
      <w:pPr>
        <w:pStyle w:val="Heading2"/>
      </w:pPr>
      <w:r>
        <w:t xml:space="preserve">Introduction</w:t>
      </w:r>
    </w:p>
    <w:p>
      <w:pPr>
        <w:pStyle w:val="FirstParagraph"/>
      </w:pPr>
      <w:r>
        <w:t xml:space="preserve">In the contemporary global marketplace, organizations face unprecedented volatility. However, no region exemplifies this complexity quite like Vancouver, British Columbia. As a primary gateway to the Asia-Pacific market and a cornerstone of Canada's Pacific economy, Vancouver hosts a diverse array of industries ranging from film production and technology startups to forestry and marine logistics. Within this dynamic environment, the role of the</w:t>
      </w:r>
      <w:r>
        <w:t xml:space="preserve"> </w:t>
      </w:r>
      <w:r>
        <w:rPr>
          <w:bCs/>
          <w:b/>
        </w:rPr>
        <w:t xml:space="preserve">Business Consultant</w:t>
      </w:r>
      <w:r>
        <w:t xml:space="preserve"> </w:t>
      </w:r>
      <w:r>
        <w:t xml:space="preserve">has expanded significantly beyond traditional operational efficiency audits.</w:t>
      </w:r>
    </w:p>
    <w:p>
      <w:pPr>
        <w:pStyle w:val="BodyText"/>
      </w:pPr>
      <w:r>
        <w:t xml:space="preserve">The modern business landscape in</w:t>
      </w:r>
      <w:r>
        <w:t xml:space="preserve"> </w:t>
      </w:r>
      <w:r>
        <w:rPr>
          <w:bCs/>
          <w:b/>
        </w:rPr>
        <w:t xml:space="preserve">Canada Vancouver</w:t>
      </w:r>
      <w:r>
        <w:t xml:space="preserve"> </w:t>
      </w:r>
      <w:r>
        <w:t xml:space="preserve">is characterized by high operational costs, stringent environmental regulations, and a highly skilled but competitive labor market. For local enterprises and multinational corporations alike, navigating these waters requires specialized expertise. This article posits that engaging with a qualified</w:t>
      </w:r>
      <w:r>
        <w:t xml:space="preserve"> </w:t>
      </w:r>
      <w:r>
        <w:rPr>
          <w:bCs/>
          <w:b/>
        </w:rPr>
        <w:t xml:space="preserve">Business Consultant</w:t>
      </w:r>
      <w:r>
        <w:t xml:space="preserve"> </w:t>
      </w:r>
      <w:r>
        <w:t xml:space="preserve">is essential for mitigating risk, optimizing resource allocation, and fostering innovation in the Vancouver context.</w:t>
      </w:r>
    </w:p>
    <w:bookmarkEnd w:id="21"/>
    <w:bookmarkStart w:id="22" w:name="X3b8f70900fee4cc72acacbc1e553f8ddfca25bf"/>
    <w:p>
      <w:pPr>
        <w:pStyle w:val="Heading2"/>
      </w:pPr>
      <w:r>
        <w:t xml:space="preserve">The Unique Economic Landscape of Canada Vancouver</w:t>
      </w:r>
    </w:p>
    <w:p>
      <w:pPr>
        <w:pStyle w:val="FirstParagraph"/>
      </w:pPr>
      <w:r>
        <w:t xml:space="preserve">To understand the necessity of consulting services, one must first appreciate the specific economic characteristics of</w:t>
      </w:r>
      <w:r>
        <w:t xml:space="preserve"> </w:t>
      </w:r>
      <w:r>
        <w:rPr>
          <w:bCs/>
          <w:b/>
        </w:rPr>
        <w:t xml:space="preserve">Canada Vancouver</w:t>
      </w:r>
      <w:r>
        <w:t xml:space="preserve">. The city’s economy is heavily influenced by its geographic position. It serves as a critical port for international trade, yet it is also constrained by geographic limitations that affect real estate and infrastructure development. Furthermore, the local economy is deeply intertwined with both national Canadian policies and international trade agreements, such as CUSMA (Canada-United States-Mexico Agreement) and the Comprehensive and Progressive Agreement for Trans-Pacific Partnership (CPTPP).</w:t>
      </w:r>
    </w:p>
    <w:p>
      <w:pPr>
        <w:pStyle w:val="BodyText"/>
      </w:pPr>
      <w:r>
        <w:t xml:space="preserve">For a</w:t>
      </w:r>
      <w:r>
        <w:t xml:space="preserve"> </w:t>
      </w:r>
      <w:r>
        <w:rPr>
          <w:bCs/>
          <w:b/>
        </w:rPr>
        <w:t xml:space="preserve">Business Consultant</w:t>
      </w:r>
      <w:r>
        <w:t xml:space="preserve">, understanding these macroeconomic factors is paramount. Consultants operating in this region must possess deep knowledge of local zoning laws, municipal bylaws specific to the City of Vancouver, and provincial labor standards set by the Government of British Columbia. Without such localized expertise, businesses risk non-compliance and inefficiency.</w:t>
      </w:r>
    </w:p>
    <w:bookmarkEnd w:id="22"/>
    <w:bookmarkStart w:id="23" w:name="X34b18e498ea63e47c977aac4ed81f2210ef715f"/>
    <w:p>
      <w:pPr>
        <w:pStyle w:val="Heading2"/>
      </w:pPr>
      <w:r>
        <w:t xml:space="preserve">Sustainability and ESG as a Core Competency</w:t>
      </w:r>
    </w:p>
    <w:p>
      <w:pPr>
        <w:pStyle w:val="FirstParagraph"/>
      </w:pPr>
      <w:r>
        <w:t xml:space="preserve">One of the most defining features of the</w:t>
      </w:r>
      <w:r>
        <w:t xml:space="preserve"> </w:t>
      </w:r>
      <w:r>
        <w:rPr>
          <w:bCs/>
          <w:b/>
        </w:rPr>
        <w:t xml:space="preserve">Canada Vancouver</w:t>
      </w:r>
      <w:r>
        <w:t xml:space="preserve"> </w:t>
      </w:r>
      <w:r>
        <w:t xml:space="preserve">business environment is its aggressive stance on environmental sustainability. The City of Vancouver’s "Greenest City 2020 Action Plan" legacy continues to influence current corporate expectations. Stakeholders, including investors and consumers, increasingly demand rigorous adherence to Environmental, Social, and Governance (ESG) criteria.</w:t>
      </w:r>
    </w:p>
    <w:p>
      <w:pPr>
        <w:pStyle w:val="BodyText"/>
      </w:pPr>
      <w:r>
        <w:t xml:space="preserve">This is where the value proposition of a</w:t>
      </w:r>
      <w:r>
        <w:t xml:space="preserve"> </w:t>
      </w:r>
      <w:r>
        <w:rPr>
          <w:bCs/>
          <w:b/>
        </w:rPr>
        <w:t xml:space="preserve">Business Consultant</w:t>
      </w:r>
      <w:r>
        <w:t xml:space="preserve"> </w:t>
      </w:r>
      <w:r>
        <w:t xml:space="preserve">becomes most evident. Consultants are tasked with helping organizations transition from traditional profit-centric models to sustainable growth strategies. This involves:</w:t>
      </w:r>
    </w:p>
    <w:p>
      <w:pPr>
        <w:numPr>
          <w:ilvl w:val="0"/>
          <w:numId w:val="1001"/>
        </w:numPr>
        <w:pStyle w:val="Compact"/>
      </w:pPr>
      <w:r>
        <w:rPr>
          <w:bCs/>
          <w:b/>
        </w:rPr>
        <w:t xml:space="preserve">Audit and Assessment:</w:t>
      </w:r>
      <w:r>
        <w:br/>
      </w:r>
      <w:r>
        <w:t xml:space="preserve">Evaluating current supply chains for carbon footprints and ethical sourcing issues.</w:t>
      </w:r>
    </w:p>
    <w:p>
      <w:pPr>
        <w:numPr>
          <w:ilvl w:val="0"/>
          <w:numId w:val="1001"/>
        </w:numPr>
        <w:pStyle w:val="Compact"/>
      </w:pPr>
      <w:r>
        <w:rPr>
          <w:bCs/>
          <w:b/>
        </w:rPr>
        <w:t xml:space="preserve">Regulatory Navigation:</w:t>
      </w:r>
      <w:r>
        <w:br/>
      </w:r>
      <w:r>
        <w:t xml:space="preserve">Interpreting complex British Columbia environmental regulations to ensure full compliance.</w:t>
      </w:r>
    </w:p>
    <w:p>
      <w:pPr>
        <w:numPr>
          <w:ilvl w:val="0"/>
          <w:numId w:val="1001"/>
        </w:numPr>
        <w:pStyle w:val="Compact"/>
      </w:pPr>
      <w:r>
        <w:rPr>
          <w:bCs/>
          <w:b/>
        </w:rPr>
        <w:t xml:space="preserve">Strategic Integration:</w:t>
      </w:r>
      <w:r>
        <w:br/>
      </w:r>
      <w:r>
        <w:t xml:space="preserve">Weaving sustainability into the core business model rather than treating it as a peripheral corporate social responsibility initiative.</w:t>
      </w:r>
    </w:p>
    <w:p>
      <w:pPr>
        <w:pStyle w:val="FirstParagraph"/>
      </w:pPr>
      <w:r>
        <w:t xml:space="preserve">In</w:t>
      </w:r>
      <w:r>
        <w:t xml:space="preserve"> </w:t>
      </w:r>
      <w:r>
        <w:rPr>
          <w:bCs/>
          <w:b/>
        </w:rPr>
        <w:t xml:space="preserve">Canada Vancouver</w:t>
      </w:r>
      <w:r>
        <w:t xml:space="preserve">, failure to adopt sustainable practices can result in reputational damage and loss of market share. Therefore, consultants act as change agents, guiding leadership through the cultural and operational shifts required to meet these high standards.</w:t>
      </w:r>
    </w:p>
    <w:bookmarkEnd w:id="23"/>
    <w:bookmarkStart w:id="24" w:name="X0b5818679042a5d777d6fc5dc05ad0d9b936622"/>
    <w:p>
      <w:pPr>
        <w:pStyle w:val="Heading2"/>
      </w:pPr>
      <w:r>
        <w:t xml:space="preserve">Digital Transformation and Technological Integration</w:t>
      </w:r>
    </w:p>
    <w:p>
      <w:pPr>
        <w:pStyle w:val="FirstParagraph"/>
      </w:pPr>
      <w:r>
        <w:t xml:space="preserve">Vancouver is often referred to as "North Hollywood North" due to its thriving film industry, but it is also a burgeoning tech hub with a strong presence in gaming, clean technology, and software development. The rapid pace of digital transformation necessitates expert guidance. A</w:t>
      </w:r>
      <w:r>
        <w:t xml:space="preserve"> </w:t>
      </w:r>
      <w:r>
        <w:rPr>
          <w:bCs/>
          <w:b/>
        </w:rPr>
        <w:t xml:space="preserve">Business Consultant</w:t>
      </w:r>
      <w:r>
        <w:t xml:space="preserve"> </w:t>
      </w:r>
      <w:r>
        <w:t xml:space="preserve">specializing in this sector must be adept at identifying technological gaps and recommending scalable solutions.</w:t>
      </w:r>
    </w:p>
    <w:p>
      <w:pPr>
        <w:pStyle w:val="BodyText"/>
      </w:pPr>
      <w:r>
        <w:t xml:space="preserve">In the context of</w:t>
      </w:r>
      <w:r>
        <w:t xml:space="preserve"> </w:t>
      </w:r>
      <w:r>
        <w:rPr>
          <w:bCs/>
          <w:b/>
        </w:rPr>
        <w:t xml:space="preserve">Canada Vancouver</w:t>
      </w:r>
      <w:r>
        <w:t xml:space="preserve">, consultants help businesses leverage local talent pools and university partnerships (such as those with the University of British Columbia) to drive innovation. They assist in digital strategy formulation, ensuring that legacy systems are modernized to compete with agile startups. This is particularly crucial for small and medium-sized enterprises (SMEs) that may lack the internal resources to navigate the digital landscape effectively.</w:t>
      </w:r>
    </w:p>
    <w:bookmarkEnd w:id="24"/>
    <w:bookmarkStart w:id="25" w:name="human-capital-and-organizational-culture"/>
    <w:p>
      <w:pPr>
        <w:pStyle w:val="Heading2"/>
      </w:pPr>
      <w:r>
        <w:t xml:space="preserve">Human Capital and Organizational Culture</w:t>
      </w:r>
    </w:p>
    <w:p>
      <w:pPr>
        <w:pStyle w:val="FirstParagraph"/>
      </w:pPr>
      <w:r>
        <w:t xml:space="preserve">The human resource landscape in</w:t>
      </w:r>
      <w:r>
        <w:t xml:space="preserve"> </w:t>
      </w:r>
      <w:r>
        <w:rPr>
          <w:bCs/>
          <w:b/>
        </w:rPr>
        <w:t xml:space="preserve">Canada Vancouver</w:t>
      </w:r>
      <w:r>
        <w:t xml:space="preserve"> </w:t>
      </w:r>
      <w:r>
        <w:t xml:space="preserve">is distinct, characterized by a multicultural workforce and high expectations for work-life balance. Labor laws in British Columbia are robust, offering significant protections to employees. Consequently, HR strategies must be carefully crafted to ensure compliance while maintaining employee satisfaction.</w:t>
      </w:r>
    </w:p>
    <w:p>
      <w:pPr>
        <w:pStyle w:val="BodyText"/>
      </w:pPr>
      <w:r>
        <w:rPr>
          <w:bCs/>
          <w:b/>
        </w:rPr>
        <w:t xml:space="preserve">Business Consultants</w:t>
      </w:r>
      <w:r>
        <w:t xml:space="preserve"> </w:t>
      </w:r>
      <w:r>
        <w:t xml:space="preserve">play a pivotal role in organizational development within this region. They assist companies in:</w:t>
      </w:r>
    </w:p>
    <w:p>
      <w:pPr>
        <w:numPr>
          <w:ilvl w:val="0"/>
          <w:numId w:val="1002"/>
        </w:numPr>
        <w:pStyle w:val="Compact"/>
      </w:pPr>
      <w:r>
        <w:rPr>
          <w:bCs/>
          <w:b/>
        </w:rPr>
        <w:t xml:space="preserve">Talent Acquisition:</w:t>
      </w:r>
      <w:r>
        <w:br/>
      </w:r>
      <w:r>
        <w:t xml:space="preserve">Navigating immigration processes for international talent, a common necessity given the local skills shortages.</w:t>
      </w:r>
    </w:p>
    <w:p>
      <w:pPr>
        <w:numPr>
          <w:ilvl w:val="0"/>
          <w:numId w:val="1002"/>
        </w:numPr>
        <w:pStyle w:val="Compact"/>
      </w:pPr>
      <w:r>
        <w:rPr>
          <w:bCs/>
          <w:b/>
        </w:rPr>
        <w:t xml:space="preserve">Cultural Integration:</w:t>
      </w:r>
      <w:r>
        <w:br/>
      </w:r>
      <w:r>
        <w:t xml:space="preserve">Fostering inclusive workplaces that reflect Vancouver’s diverse demographic makeup.</w:t>
      </w:r>
    </w:p>
    <w:p>
      <w:pPr>
        <w:numPr>
          <w:ilvl w:val="0"/>
          <w:numId w:val="1002"/>
        </w:numPr>
        <w:pStyle w:val="Compact"/>
      </w:pPr>
      <w:r>
        <w:rPr>
          <w:bCs/>
          <w:b/>
        </w:rPr>
        <w:t xml:space="preserve">Risk Management:</w:t>
      </w:r>
      <w:r>
        <w:br/>
      </w:r>
      <w:r>
        <w:t xml:space="preserve">Mitigating legal risks associated with employment disputes under BC law.</w:t>
      </w:r>
    </w:p>
    <w:p>
      <w:pPr>
        <w:pStyle w:val="FirstParagraph"/>
      </w:pPr>
      <w:r>
        <w:t xml:space="preserve">By aligning human capital strategies with business objectives, consultants ensure that organizations remain attractive employers in a tight labor market.</w:t>
      </w:r>
    </w:p>
    <w:bookmarkEnd w:id="25"/>
    <w:bookmarkStart w:id="26" w:name="X85be849e37203c8ff0063a908ab368671bcf27d"/>
    <w:p>
      <w:pPr>
        <w:pStyle w:val="Heading2"/>
      </w:pPr>
      <w:r>
        <w:t xml:space="preserve">The Role of Local Networks and Stakeholder Engagement</w:t>
      </w:r>
    </w:p>
    <w:p>
      <w:pPr>
        <w:pStyle w:val="FirstParagraph"/>
      </w:pPr>
      <w:r>
        <w:t xml:space="preserve">A critical, yet often overlooked, aspect of consulting in</w:t>
      </w:r>
      <w:r>
        <w:t xml:space="preserve"> </w:t>
      </w:r>
      <w:r>
        <w:rPr>
          <w:bCs/>
          <w:b/>
        </w:rPr>
        <w:t xml:space="preserve">Canada Vancouver</w:t>
      </w:r>
      <w:r>
        <w:t xml:space="preserve"> </w:t>
      </w:r>
      <w:r>
        <w:t xml:space="preserve">is the importance of local networking. The business community is relatively close-knit. Successful consulting engagements often rely on strong relationships with government bodies, industry associations, and community leaders.</w:t>
      </w:r>
    </w:p>
    <w:p>
      <w:pPr>
        <w:pStyle w:val="BodyText"/>
      </w:pPr>
      <w:r>
        <w:t xml:space="preserve">A seasoned</w:t>
      </w:r>
      <w:r>
        <w:t xml:space="preserve"> </w:t>
      </w:r>
      <w:r>
        <w:rPr>
          <w:bCs/>
          <w:b/>
        </w:rPr>
        <w:t xml:space="preserve">Business Consultant</w:t>
      </w:r>
      <w:r>
        <w:t xml:space="preserve"> </w:t>
      </w:r>
      <w:r>
        <w:t xml:space="preserve">provides more than just theoretical advice; they offer access to established networks. They facilitate introductions to potential partners, investors, and municipal officials who can support business expansion. This "local knowledge" advantage is invaluable for external firms entering the Vancouver market or for local firms seeking to expand their reach across Canada.</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Business Consultant</w:t>
      </w:r>
      <w:r>
        <w:t xml:space="preserve"> </w:t>
      </w:r>
      <w:r>
        <w:t xml:space="preserve">in</w:t>
      </w:r>
      <w:r>
        <w:t xml:space="preserve"> </w:t>
      </w:r>
      <w:r>
        <w:rPr>
          <w:bCs/>
          <w:b/>
        </w:rPr>
        <w:t xml:space="preserve">Canada Vancouver</w:t>
      </w:r>
      <w:r>
        <w:br/>
      </w:r>
      <w:r>
        <w:t xml:space="preserve">s has evolved from a peripheral advisory function to a central strategic partner. The unique combination of geographic advantages, regulatory strictures, and cultural values in Vancouver demands a sophisticated approach to business management. Whether addressing environmental sustainability, digital transformation, or human capital challenges,</w:t>
      </w:r>
      <w:r>
        <w:br/>
      </w:r>
      <w:r>
        <w:t xml:space="preserve">consultants provide the expertise necessary for organizations to thrive.</w:t>
      </w:r>
    </w:p>
    <w:p>
      <w:pPr>
        <w:pStyle w:val="BodyText"/>
      </w:pPr>
      <w:r>
        <w:t xml:space="preserve">As</w:t>
      </w:r>
      <w:r>
        <w:t xml:space="preserve"> </w:t>
      </w:r>
      <w:r>
        <w:rPr>
          <w:bCs/>
          <w:b/>
        </w:rPr>
        <w:t xml:space="preserve">Canada Vancouver</w:t>
      </w:r>
      <w:r>
        <w:br/>
      </w:r>
      <w:r>
        <w:t xml:space="preserve">continues to grow as a global economic node, the demand for high-quality consulting services will only increase. Organizations that leverage this expertise effectively will be better positioned to navigate complexity, seize opportunities, and contribute to the sustained prosperity of the region. Future research should focus on quantifying the direct impact of consultancy interventions on SME growth metrics within the Vancouver metropolitan area.</w:t>
      </w:r>
    </w:p>
    <w:bookmarkEnd w:id="27"/>
    <w:bookmarkStart w:id="28" w:name="references"/>
    <w:p>
      <w:pPr>
        <w:pStyle w:val="Heading2"/>
      </w:pPr>
      <w:r>
        <w:t xml:space="preserve">References</w:t>
      </w:r>
    </w:p>
    <w:p>
      <w:pPr>
        <w:numPr>
          <w:ilvl w:val="0"/>
          <w:numId w:val="1003"/>
        </w:numPr>
        <w:pStyle w:val="Compact"/>
      </w:pPr>
      <w:r>
        <w:rPr>
          <w:bCs/>
          <w:b/>
        </w:rPr>
        <w:t xml:space="preserve">City of Vancouver.</w:t>
      </w:r>
      <w:r>
        <w:br/>
      </w:r>
      <w:r>
        <w:t xml:space="preserve">(2018). *Official Community Plan*. Retrieved from vancouver.ca.</w:t>
      </w:r>
    </w:p>
    <w:p>
      <w:pPr>
        <w:numPr>
          <w:ilvl w:val="0"/>
          <w:numId w:val="1003"/>
        </w:numPr>
        <w:pStyle w:val="Compact"/>
      </w:pPr>
      <w:r>
        <w:rPr>
          <w:bCs/>
          <w:b/>
        </w:rPr>
        <w:t xml:space="preserve">Government of British Columbia.</w:t>
      </w:r>
      <w:r>
        <w:br/>
      </w:r>
      <w:r>
        <w:t xml:space="preserve">(2023). *Labour Standards Guide*. Victoria, BC: Queen’s Printer for British Columbia.</w:t>
      </w:r>
    </w:p>
    <w:p>
      <w:pPr>
        <w:numPr>
          <w:ilvl w:val="0"/>
          <w:numId w:val="1003"/>
        </w:numPr>
        <w:pStyle w:val="Compact"/>
      </w:pPr>
      <w:r>
        <w:rPr>
          <w:bCs/>
          <w:b/>
        </w:rPr>
        <w:t xml:space="preserve">McKinsey Global Institute.</w:t>
      </w:r>
      <w:r>
        <w:br/>
      </w:r>
      <w:r>
        <w:t xml:space="preserve">(2021). *The Future of Work in Canada: Regional Perspectives*. Toronto, ON.</w:t>
      </w:r>
    </w:p>
    <w:p>
      <w:pPr>
        <w:numPr>
          <w:ilvl w:val="0"/>
          <w:numId w:val="1003"/>
        </w:numPr>
        <w:pStyle w:val="Compact"/>
      </w:pPr>
      <w:r>
        <w:rPr>
          <w:bCs/>
          <w:b/>
        </w:rPr>
        <w:t xml:space="preserve">Vancouver Board of Trade.</w:t>
      </w:r>
      <w:r>
        <w:br/>
      </w:r>
      <w:r>
        <w:t xml:space="preserve">(2023). *State of the City Report: Economic Outlook and Challenges*. Vancouver, BC.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the Vancouver Economic Ecosystem</dc:title>
  <dc:creator/>
  <dc:language>en</dc:language>
  <cp:keywords/>
  <dcterms:created xsi:type="dcterms:W3CDTF">2026-07-29T16:58:14Z</dcterms:created>
  <dcterms:modified xsi:type="dcterms:W3CDTF">2026-07-29T16:58:14Z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