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Evolving</w:t>
      </w:r>
      <w:r>
        <w:t xml:space="preserve"> </w:t>
      </w:r>
      <w:r>
        <w:t xml:space="preserve">Economic</w:t>
      </w:r>
      <w:r>
        <w:t xml:space="preserve"> </w:t>
      </w:r>
      <w:r>
        <w:t xml:space="preserve">Landscape</w:t>
      </w:r>
      <w:r>
        <w:t xml:space="preserve"> </w:t>
      </w:r>
      <w:r>
        <w:t xml:space="preserve">of</w:t>
      </w:r>
      <w:r>
        <w:t xml:space="preserve"> </w:t>
      </w:r>
      <w:r>
        <w:t xml:space="preserve">Beijing,</w:t>
      </w:r>
      <w:r>
        <w:t xml:space="preserve"> </w:t>
      </w:r>
      <w:r>
        <w:t xml:space="preserve">China</w:t>
      </w:r>
    </w:p>
    <w:bookmarkStart w:id="27" w:name="X81a1e65048570e9811ec35f6730b67377ef9ecd"/>
    <w:p>
      <w:pPr>
        <w:pStyle w:val="Heading1"/>
      </w:pPr>
      <w:r>
        <w:t xml:space="preserve">The Strategic Role of Business Consultants in the Evolving Economic Landscape of Beijing, China</w:t>
      </w:r>
    </w:p>
    <w:p>
      <w:pPr>
        <w:pStyle w:val="FirstParagraph"/>
      </w:pPr>
      <w:r>
        <w:rPr>
          <w:iCs/>
          <w:i/>
          <w:bCs/>
          <w:b/>
        </w:rPr>
        <w:t xml:space="preserve">Journal of International Management and Regional Development Strategies</w:t>
      </w:r>
      <w:r>
        <w:br/>
      </w:r>
      <w:r>
        <w:t xml:space="preserve">VOL 12, ISSUE 4 | October 2023</w:t>
      </w:r>
    </w:p>
    <w:p>
      <w:pPr>
        <w:pStyle w:val="BodyText"/>
      </w:pPr>
      <w:r>
        <w:rPr>
          <w:bCs/>
          <w:b/>
        </w:rPr>
        <w:t xml:space="preserve">Abstract:</w:t>
      </w:r>
    </w:p>
    <w:p>
      <w:pPr>
        <w:pStyle w:val="BodyText"/>
      </w:pPr>
      <w:r>
        <w:t xml:space="preserve">This article examines the critical function of business consultants within the complex regulatory and cultural ecosystem of China’s capital city. As Beijing transitions from a manufacturing-centric growth model to an innovation-driven economy, local and international firms face unprecedented challenges regarding digital transformation, intellectual property protection, and cross-cultural management. This paper argues that business consultants are no longer merely operational advisors but have evolved into strategic intermediaries essential for navigating the unique political economy of Beijing. Through an analysis of recent market trends and case studies, this article highlights how specialized consultancy services mitigate risk and foster sustainable growth in one of the world's most dynamic yet opaque markets.</w:t>
      </w:r>
    </w:p>
    <w:bookmarkStart w:id="20" w:name="introduction"/>
    <w:p>
      <w:pPr>
        <w:pStyle w:val="Heading2"/>
      </w:pPr>
      <w:r>
        <w:t xml:space="preserve">1. Introduction</w:t>
      </w:r>
    </w:p>
    <w:p>
      <w:pPr>
        <w:pStyle w:val="FirstParagraph"/>
      </w:pPr>
      <w:r>
        <w:t xml:space="preserve">The global business environment has become increasingly interconnected, yet regional specificities remain a decisive factor in corporate success or failure. Nowhere is this dichotomy more pronounced than in Beijing, China. As the political and technological heart of the People's Republic of China, Beijing serves as a hub for state-owned enterprises (SOEs), multinational corporations (MNCs), and a burgeoning ecosystem of domestic startups. However, operating within this jurisdiction requires more than capital investment; it demands a nuanced understanding of regulatory frameworks, bureaucratic procedures, and cultural norms.</w:t>
      </w:r>
    </w:p>
    <w:p>
      <w:pPr>
        <w:pStyle w:val="BodyText"/>
      </w:pPr>
      <w:r>
        <w:t xml:space="preserve">In this context, the role of the business consultant has expanded significantly. Unlike in Western markets where consultants often focus primarily on efficiency optimization or financial restructuring, business consultants in Beijing must act as cultural interpreters and regulatory navigators. This article explores the multifaceted role of these professionals, emphasizing their necessity for foreign entities seeking to penetrate or expand within the Beijing market.</w:t>
      </w:r>
    </w:p>
    <w:bookmarkEnd w:id="20"/>
    <w:bookmarkStart w:id="21" w:name="X792954955947f7f3d7747bc26878e54fad87e6a"/>
    <w:p>
      <w:pPr>
        <w:pStyle w:val="Heading2"/>
      </w:pPr>
      <w:r>
        <w:t xml:space="preserve">2. The Unique Regulatory Landscape of Beijing</w:t>
      </w:r>
    </w:p>
    <w:p>
      <w:pPr>
        <w:pStyle w:val="FirstParagraph"/>
      </w:pPr>
      <w:r>
        <w:t xml:space="preserve">A primary driver for the demand of business consultants in Beijing is the complexity and volatility of local regulations. The Chinese legal framework is distinct from common law systems, relying heavily on administrative guidelines and policy directives that can change rapidly in response to national strategic goals. For instance, recent shifts toward data sovereignty under laws such as the Personal Information Protection Law (PIPL) have required foreign firms to completely restructure their IT infrastructure and data handling practices.</w:t>
      </w:r>
    </w:p>
    <w:p>
      <w:pPr>
        <w:pStyle w:val="BodyText"/>
      </w:pPr>
      <w:r>
        <w:t xml:space="preserve">Business consultants specializing in Beijing provide essential guidance on compliance. They help international firms interpret not just the letter of the law, but also its spirit and enforcement trends. This includes navigating interactions with local government bodies, which often require a level of interpersonal engagement that goes beyond standard legal compliance. Consultants facilitate these relationships by ensuring that corporate strategies align with broader national objectives, such as carbon neutrality goals or technological self-reliance initiatives.</w:t>
      </w:r>
    </w:p>
    <w:bookmarkEnd w:id="21"/>
    <w:bookmarkStart w:id="22" w:name="X73fc3c38f760e747eefee0d0275f84045b93456"/>
    <w:p>
      <w:pPr>
        <w:pStyle w:val="Heading2"/>
      </w:pPr>
      <w:r>
        <w:t xml:space="preserve">3. Cultural Intelligence and "Guanxi" Dynamics</w:t>
      </w:r>
    </w:p>
    <w:p>
      <w:pPr>
        <w:pStyle w:val="FirstParagraph"/>
      </w:pPr>
      <w:r>
        <w:t xml:space="preserve">Beyond regulatory hurdles, the success of any business in Beijing is deeply tied to the concept of</w:t>
      </w:r>
      <w:r>
        <w:t xml:space="preserve"> </w:t>
      </w:r>
      <w:r>
        <w:rPr>
          <w:iCs/>
          <w:i/>
        </w:rPr>
        <w:t xml:space="preserve">Guanxi</w:t>
      </w:r>
      <w:r>
        <w:t xml:space="preserve">, a social network of relationships that facilitates business interactions. While often mistranslated simply as "connections,"</w:t>
      </w:r>
      <w:r>
        <w:t xml:space="preserve"> </w:t>
      </w:r>
      <w:r>
        <w:rPr>
          <w:iCs/>
          <w:i/>
        </w:rPr>
        <w:t xml:space="preserve">Guanxi</w:t>
      </w:r>
      <w:r>
        <w:t xml:space="preserve"> </w:t>
      </w:r>
      <w:r>
        <w:t xml:space="preserve">encompasses a complex web of reciprocal favors, trust-building, and long-term relationship management. For foreign executives accustomed to transactional business models, the subtleties of</w:t>
      </w:r>
      <w:r>
        <w:t xml:space="preserve"> </w:t>
      </w:r>
      <w:r>
        <w:rPr>
          <w:iCs/>
          <w:i/>
        </w:rPr>
        <w:t xml:space="preserve">Guanxi</w:t>
      </w:r>
      <w:r>
        <w:t xml:space="preserve"> </w:t>
      </w:r>
      <w:r>
        <w:t xml:space="preserve">can be a significant barrier.</w:t>
      </w:r>
    </w:p>
    <w:p>
      <w:pPr>
        <w:pStyle w:val="BodyText"/>
      </w:pPr>
      <w:r>
        <w:t xml:space="preserve">This is where the expertise of local business consultants becomes indispensable. They bridge the cultural gap by training expatriate leaders in local etiquette and negotiation styles. More importantly, they leverage their own established networks to introduce foreign partners to key stakeholders, including government officials and potential joint-venture partners. By acting as trusted intermediaries, consultants reduce the transaction costs associated with building credibility from scratch in Beijing.</w:t>
      </w:r>
    </w:p>
    <w:bookmarkEnd w:id="22"/>
    <w:bookmarkStart w:id="23" w:name="X777ce34017894363b08ab292d12db76f21736af"/>
    <w:p>
      <w:pPr>
        <w:pStyle w:val="Heading2"/>
      </w:pPr>
      <w:r>
        <w:t xml:space="preserve">4. Digital Transformation and Innovation Ecosystems</w:t>
      </w:r>
    </w:p>
    <w:p>
      <w:pPr>
        <w:pStyle w:val="FirstParagraph"/>
      </w:pPr>
      <w:r>
        <w:t xml:space="preserve">Beijing is home to Zhongguancun, often referred to as "China's Silicon Valley." The region hosts some of the world’s largest technology companies, including Baidu, Tencent (headquartered nearby in Shenzhen but heavily integrated with Beijing’s tech sector), and Xiaomi. For traditional industries looking to digitize, engaging with this ecosystem is crucial.</w:t>
      </w:r>
    </w:p>
    <w:p>
      <w:pPr>
        <w:pStyle w:val="BodyText"/>
      </w:pPr>
      <w:r>
        <w:t xml:space="preserve">Business consultants in this context serve as strategic architects for digital transformation. They identify suitable technology partners within the Beijing startup ecosystem and advise on integration strategies that respect local data norms while achieving operational efficiency. Furthermore, consultants assist in navigating the competitive landscape dominated by powerful domestic giants, advising on niche market opportunities where MNCs can leverage their global best practices to complement local innovation speeds.</w:t>
      </w:r>
    </w:p>
    <w:bookmarkEnd w:id="23"/>
    <w:bookmarkStart w:id="24" w:name="challenges-and-ethical-considerations"/>
    <w:p>
      <w:pPr>
        <w:pStyle w:val="Heading2"/>
      </w:pPr>
      <w:r>
        <w:t xml:space="preserve">5. Challenges and Ethical Considerations</w:t>
      </w:r>
    </w:p>
    <w:p>
      <w:pPr>
        <w:pStyle w:val="FirstParagraph"/>
      </w:pPr>
      <w:r>
        <w:t xml:space="preserve">The reliance on business consultants in Beijing is not without challenges. There is an inherent risk of information asymmetry, where the consultant may hold more power over the client’s strategic direction than anticipated. Additionally, ethical concerns regarding bribery and corrupt practices have historically plagued foreign investment in China. While compliance has improved significantly under recent anti-corruption campaigns, consultants must adhere to strict ethical standards to protect their clients from reputational and legal risks.</w:t>
      </w:r>
    </w:p>
    <w:p>
      <w:pPr>
        <w:pStyle w:val="BodyText"/>
      </w:pPr>
      <w:r>
        <w:t xml:space="preserve">Therefore, reputable business consulting firms operating in Beijing are increasingly adopting transparent operational models and rigorous internal audits. They position themselves not just as service providers but as guardians of corporate integrity within a high-pressure environment.</w:t>
      </w:r>
    </w:p>
    <w:bookmarkEnd w:id="24"/>
    <w:bookmarkStart w:id="25" w:name="conclusion"/>
    <w:p>
      <w:pPr>
        <w:pStyle w:val="Heading2"/>
      </w:pPr>
      <w:r>
        <w:t xml:space="preserve">6. Conclusion</w:t>
      </w:r>
    </w:p>
    <w:p>
      <w:pPr>
        <w:pStyle w:val="FirstParagraph"/>
      </w:pPr>
      <w:r>
        <w:t xml:space="preserve">In conclusion, the role of the business consultant in Beijing has evolved from a peripheral support function to a central strategic asset. As China continues to assert its influence in global affairs and deepen its internal economic reforms, the complexity of doing business in its capital city will only increase. Foreign companies that fail to recognize the value of specialized local consultancy risk misinterpreting regulatory signals, offending cultural norms, or missing out on critical technological partnerships.</w:t>
      </w:r>
    </w:p>
    <w:p>
      <w:pPr>
        <w:pStyle w:val="BodyText"/>
      </w:pPr>
      <w:r>
        <w:t xml:space="preserve">For scholars and practitioners alike, it is evident that successful entry and expansion in Beijing require a hybrid approach: combining global strategic vision with hyper-local execution. Business consultants provide this crucial link. Future research should focus on the quantifiable impact of consultancy-led cultural training programs on long-term profitability in Beijing’s service sectors.</w:t>
      </w:r>
    </w:p>
    <w:bookmarkEnd w:id="25"/>
    <w:bookmarkStart w:id="26" w:name="references"/>
    <w:p>
      <w:pPr>
        <w:pStyle w:val="Heading2"/>
      </w:pPr>
      <w:r>
        <w:t xml:space="preserve">References</w:t>
      </w:r>
    </w:p>
    <w:p>
      <w:pPr>
        <w:pStyle w:val="FirstParagraph"/>
      </w:pPr>
      <w:r>
        <w:t xml:space="preserve">1. Smith, J., &amp; Li, W. (2021). *Navigating the Great Firewall: Digital Strategy for MNCs in China*. Journal of Asian Business Studies.</w:t>
      </w:r>
    </w:p>
    <w:p>
      <w:pPr>
        <w:pStyle w:val="BodyText"/>
      </w:pPr>
      <w:r>
        <w:t xml:space="preserve">2. Chen, H. (2019). *The Evolution of Guanxi in Modern Corporate Governance*. Beijing University Press.</w:t>
      </w:r>
    </w:p>
    <w:p>
      <w:pPr>
        <w:pStyle w:val="BodyText"/>
      </w:pPr>
      <w:r>
        <w:t xml:space="preserve">3. World Bank Group. (2020). *Doing Business 2020: Comparing Business Regulation in 190 Economies*. Washington, DC: World Bank.</w:t>
      </w:r>
    </w:p>
    <w:p>
      <w:pPr>
        <w:pStyle w:val="BodyText"/>
      </w:pPr>
      <w:r>
        <w:t xml:space="preserve">4. Zhang, Y. (2022). *Intellectual Property Rights and Foreign Investment in Beijing*. International Law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the Evolving Economic Landscape of Beijing, China</dc:title>
  <dc:creator/>
  <dc:language>en</dc:language>
  <cp:keywords/>
  <dcterms:created xsi:type="dcterms:W3CDTF">2026-07-29T04:15:03Z</dcterms:created>
  <dcterms:modified xsi:type="dcterms:W3CDTF">2026-07-29T04:15:03Z</dcterms:modified>
</cp:coreProperties>
</file>

<file path=docProps/custom.xml><?xml version="1.0" encoding="utf-8"?>
<Properties xmlns="http://schemas.openxmlformats.org/officeDocument/2006/custom-properties" xmlns:vt="http://schemas.openxmlformats.org/officeDocument/2006/docPropsVTypes"/>
</file>