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Guangzhou:</w:t>
      </w:r>
      <w:r>
        <w:t xml:space="preserve"> </w:t>
      </w:r>
      <w:r>
        <w:t xml:space="preserve">Navigating</w:t>
      </w:r>
      <w:r>
        <w:t xml:space="preserve"> </w:t>
      </w:r>
      <w:r>
        <w:t xml:space="preserve">Complexity</w:t>
      </w:r>
      <w:r>
        <w:t xml:space="preserve"> </w:t>
      </w:r>
      <w:r>
        <w:t xml:space="preserve">in</w:t>
      </w:r>
      <w:r>
        <w:t xml:space="preserve"> </w:t>
      </w:r>
      <w:r>
        <w:t xml:space="preserve">South</w:t>
      </w:r>
      <w:r>
        <w:t xml:space="preserve"> </w:t>
      </w:r>
      <w:r>
        <w:t xml:space="preserve">China's</w:t>
      </w:r>
      <w:r>
        <w:t xml:space="preserve"> </w:t>
      </w:r>
      <w:r>
        <w:t xml:space="preserve">Economic</w:t>
      </w:r>
      <w:r>
        <w:t xml:space="preserve"> </w:t>
      </w:r>
      <w:r>
        <w:t xml:space="preserve">Hub</w:t>
      </w:r>
    </w:p>
    <w:bookmarkStart w:id="29" w:name="Xb83e96168020ac0f0053e32e6d5a6606c0b399a"/>
    <w:p>
      <w:pPr>
        <w:pStyle w:val="Heading1"/>
      </w:pPr>
      <w:r>
        <w:t xml:space="preserve">The Strategic Evolution of Business Consulting in Guangzhou: Navigating Complexity in South China's Economic Hub</w:t>
      </w:r>
    </w:p>
    <w:p>
      <w:pPr>
        <w:pStyle w:val="FirstParagraph"/>
      </w:pPr>
      <w:r>
        <w:rPr>
          <w:bCs/>
          <w:b/>
        </w:rPr>
        <w:t xml:space="preserve">J. Doe, Ph.D.</w:t>
      </w:r>
      <w:r>
        <w:br/>
      </w:r>
      <w:r>
        <w:t xml:space="preserve">Department of International Business Strategy</w:t>
      </w:r>
      <w:r>
        <w:br/>
      </w:r>
      <w:r>
        <w:t xml:space="preserve">University of Global Commerce</w:t>
      </w:r>
      <w:r>
        <w:br/>
      </w:r>
    </w:p>
    <w:p>
      <w:pPr>
        <w:pStyle w:val="BodyText"/>
      </w:pPr>
      <w:r>
        <w:rPr>
          <w:bCs/>
          <w:b/>
        </w:rPr>
        <w:t xml:space="preserve">Abstract:</w:t>
      </w:r>
    </w:p>
    <w:p>
      <w:pPr>
        <w:pStyle w:val="BodyText"/>
      </w:pPr>
      <w:r>
        <w:t xml:space="preserve">This paper examines the transformative role of the</w:t>
      </w:r>
      <w:r>
        <w:t xml:space="preserve"> </w:t>
      </w:r>
      <w:r>
        <w:t xml:space="preserve">Business Consultant</w:t>
      </w:r>
      <w:r>
        <w:t xml:space="preserve"> </w:t>
      </w:r>
      <w:r>
        <w:t xml:space="preserve">within the rapidly evolving economic landscape of Guangzhou, China. As a critical node in South China's supply chain and a historic gateway for foreign trade, Guangzhou presents unique challenges and opportunities for professional advisory services. This study analyzes how modern</w:t>
      </w:r>
      <w:r>
        <w:t xml:space="preserve"> </w:t>
      </w:r>
      <w:r>
        <w:t xml:space="preserve">Business Consultant</w:t>
      </w:r>
      <w:r>
        <w:t xml:space="preserve"> </w:t>
      </w:r>
      <w:r>
        <w:t xml:space="preserve">frameworks must adapt to local cultural nuances, regulatory environments, and the digital transformation prevalent in</w:t>
      </w:r>
      <w:r>
        <w:t xml:space="preserve"> </w:t>
      </w:r>
      <w:r>
        <w:rPr>
          <w:bCs/>
          <w:b/>
        </w:rPr>
        <w:t xml:space="preserve">China Guangzhou</w:t>
      </w:r>
      <w:r>
        <w:t xml:space="preserve">. Through a mixed-methods approach involving case studies of multinational corporations (MNCs) and domestic enterprises, this article elucidates the shifting paradigm from traditional compliance-based advising to strategic ecosystem integration. The findings suggest that successful consulting in</w:t>
      </w:r>
      <w:r>
        <w:t xml:space="preserve"> </w:t>
      </w:r>
      <w:r>
        <w:t xml:space="preserve">China Guangzhou</w:t>
      </w:r>
      <w:r>
        <w:t xml:space="preserve"> </w:t>
      </w:r>
      <w:r>
        <w:t xml:space="preserve">requires a hybrid model that harmonizes global best practices with deep local guanxi (relationship) management and agility in responding to policy shifts.</w:t>
      </w:r>
    </w:p>
    <w:p>
      <w:pPr>
        <w:pStyle w:val="BodyText"/>
      </w:pPr>
      <w:r>
        <w:rPr>
          <w:bCs/>
          <w:b/>
        </w:rPr>
        <w:t xml:space="preserve">Keywords:</w:t>
      </w:r>
      <w:r>
        <w:t xml:space="preserve"> </w:t>
      </w:r>
      <w:r>
        <w:t xml:space="preserve">Business Consultant, Guangzhou, China, Strategic Management, Cross-Border Consulting, Digital Transformation.</w:t>
      </w:r>
    </w:p>
    <w:p>
      <w:pPr>
        <w:pStyle w:val="BodyText"/>
      </w:pPr>
      <w:r>
        <w:t xml:space="preserve">I. Introduction</w:t>
      </w:r>
    </w:p>
    <w:p>
      <w:pPr>
        <w:pStyle w:val="BodyText"/>
      </w:pPr>
      <w:r>
        <w:t xml:space="preserve">The global business environment has become increasingly volatile, uncertain, complex, and ambiguous (VUCA). Within this context</w:t>
      </w:r>
      <w:r>
        <w:t xml:space="preserve"> </w:t>
      </w:r>
      <w:r>
        <w:t xml:space="preserve">Business Consultant</w:t>
      </w:r>
      <w:r>
        <w:t xml:space="preserve">s serve as pivotal agents of change, guiding organizations through strategic pivots, operational efficiencies and market entry strategies. While much academic literature focuses on consulting firms in Western markets or the broader megacity hubs like Shanghai and Beijing, the specific dynamics of Guangzhou remain under-explored despite its monumental economic significance.</w:t>
      </w:r>
    </w:p>
    <w:p>
      <w:pPr>
        <w:pStyle w:val="BodyText"/>
      </w:pPr>
      <w:r>
        <w:t xml:space="preserve">Guangzhou, often referred to as China's "Southern Gate," has transitioned from a manufacturing powerhouse to a hub of innovation, trade services and digital economy. For any</w:t>
      </w:r>
      <w:r>
        <w:t xml:space="preserve"> </w:t>
      </w:r>
      <w:r>
        <w:t xml:space="preserve">Business Consultant</w:t>
      </w:r>
      <w:r>
        <w:t xml:space="preserve"> </w:t>
      </w:r>
      <w:r>
        <w:t xml:space="preserve">operating in or targeting</w:t>
      </w:r>
      <w:r>
        <w:t xml:space="preserve"> </w:t>
      </w:r>
      <w:r>
        <w:rPr>
          <w:bCs/>
          <w:b/>
        </w:rPr>
        <w:t xml:space="preserve">China Guangzhou</w:t>
      </w:r>
      <w:r>
        <w:t xml:space="preserve">, understanding this transition is not merely beneficial but essential. The city’s unique position as the host of the Canton Fair and its status as a core city in the Greater Bay Area (GBA) create a distinct ecosystem characterized by high-volume trade, rapid technological adoption, and intense local competition.</w:t>
      </w:r>
    </w:p>
    <w:bookmarkStart w:id="20" w:name="X3ca127cbb25b425c9b1bf9c91dfb0fbbde50d93"/>
    <w:p>
      <w:pPr>
        <w:pStyle w:val="Heading2"/>
      </w:pPr>
      <w:r>
        <w:t xml:space="preserve">II. Historical Context and Economic Significance of Guangzhou</w:t>
      </w:r>
    </w:p>
    <w:p>
      <w:pPr>
        <w:pStyle w:val="FirstParagraph"/>
      </w:pPr>
      <w:r>
        <w:t xml:space="preserve">To understand the demand for specialized advisory services, one must first appreciate the historical weight of</w:t>
      </w:r>
      <w:r>
        <w:t xml:space="preserve"> </w:t>
      </w:r>
      <w:r>
        <w:rPr>
          <w:bCs/>
          <w:b/>
        </w:rPr>
        <w:t xml:space="preserve">China Guangzhou</w:t>
      </w:r>
      <w:r>
        <w:t xml:space="preserve">. As one of China’s oldest cities with over 2,000 years of maritime trade history, it possesses a deep-seated commercial culture that values pragmatism and long-term relationship building. Unlike the state-centric capital Beijing or the financial hub Shanghai, Guangzhou is driven by private enterprise and outward-looking trade dynamics.</w:t>
      </w:r>
    </w:p>
    <w:p>
      <w:pPr>
        <w:pStyle w:val="BodyText"/>
      </w:pPr>
      <w:r>
        <w:t xml:space="preserve">In recent years, the Chinese government has designated Guangzhou as a pilot zone for high-standard economic opening-up. This policy framework invites foreign investment while simultaneously encouraging local firms to go global. Consequently,</w:t>
      </w:r>
      <w:r>
        <w:t xml:space="preserve"> </w:t>
      </w:r>
      <w:r>
        <w:t xml:space="preserve">Business Consultant</w:t>
      </w:r>
      <w:r>
        <w:t xml:space="preserve">s are no longer just tasked with market entry analysis but are required to facilitate complex cross-border mergers and acquisitions, supply chain restructuring, and digital integration within the GBA framework.</w:t>
      </w:r>
    </w:p>
    <w:bookmarkEnd w:id="20"/>
    <w:bookmarkStart w:id="24" w:name="X6e8b301d7a2417dcba1584e0f32741de3636268"/>
    <w:p>
      <w:pPr>
        <w:pStyle w:val="Heading2"/>
      </w:pPr>
      <w:r>
        <w:t xml:space="preserve">III. The Role of the Business Consultant in a Transitioning Economy</w:t>
      </w:r>
    </w:p>
    <w:p>
      <w:pPr>
        <w:pStyle w:val="FirstParagraph"/>
      </w:pPr>
      <w:r>
        <w:t xml:space="preserve">The traditional model of</w:t>
      </w:r>
      <w:r>
        <w:t xml:space="preserve"> </w:t>
      </w:r>
      <w:r>
        <w:t xml:space="preserve">Business Consultant</w:t>
      </w:r>
      <w:r>
        <w:t xml:space="preserve">s providing standardized frameworks is increasingly insufficient in</w:t>
      </w:r>
      <w:r>
        <w:t xml:space="preserve"> </w:t>
      </w:r>
      <w:r>
        <w:rPr>
          <w:bCs/>
          <w:b/>
        </w:rPr>
        <w:t xml:space="preserve">China Guangzhou</w:t>
      </w:r>
      <w:r>
        <w:t xml:space="preserve">. The local market demands a more nuanced approach. This section explores three key dimensions where the role of the consultant has evolved.</w:t>
      </w:r>
    </w:p>
    <w:bookmarkStart w:id="21" w:name="X66dcd65bbbbf9dc9440726255b4b54da3594d25"/>
    <w:p>
      <w:pPr>
        <w:pStyle w:val="Heading3"/>
      </w:pPr>
      <w:r>
        <w:t xml:space="preserve">A. Cultural Intelligence and Guanxi Management</w:t>
      </w:r>
    </w:p>
    <w:p>
      <w:pPr>
        <w:pStyle w:val="FirstParagraph"/>
      </w:pPr>
      <w:r>
        <w:t xml:space="preserve">In</w:t>
      </w:r>
      <w:r>
        <w:t xml:space="preserve"> </w:t>
      </w:r>
      <w:r>
        <w:rPr>
          <w:bCs/>
          <w:b/>
        </w:rPr>
        <w:t xml:space="preserve">China Guangzhou</w:t>
      </w:r>
      <w:r>
        <w:t xml:space="preserve">, business is deeply relational. The concept of</w:t>
      </w:r>
      <w:r>
        <w:t xml:space="preserve"> </w:t>
      </w:r>
      <w:r>
        <w:rPr>
          <w:iCs/>
          <w:i/>
        </w:rPr>
        <w:t xml:space="preserve">Guanxi</w:t>
      </w:r>
      <w:r>
        <w:t xml:space="preserve"> </w:t>
      </w:r>
      <w:r>
        <w:t xml:space="preserve">(social connections and networks) dictates access to resources, information, and goodwill. A</w:t>
      </w:r>
      <w:r>
        <w:t xml:space="preserve"> </w:t>
      </w:r>
      <w:r>
        <w:t xml:space="preserve">Business Consultant</w:t>
      </w:r>
      <w:r>
        <w:t xml:space="preserve"> </w:t>
      </w:r>
      <w:r>
        <w:t xml:space="preserve">must possess not only strategic acumen but also high cultural intelligence (CQ). This involves understanding the subtle communication styles of Cantonese business leaders, who may prefer indirect negotiation tactics over the direct confrontation often seen in Western consulting engagements. Failure to navigate these social intricacies can lead to strategic misalignment and project failure.</w:t>
      </w:r>
    </w:p>
    <w:bookmarkEnd w:id="21"/>
    <w:bookmarkStart w:id="22" w:name="Xf4b81faac789f58a3a03b56a9e3b542e8ff3244"/>
    <w:p>
      <w:pPr>
        <w:pStyle w:val="Heading3"/>
      </w:pPr>
      <w:r>
        <w:t xml:space="preserve">B. Regulatory Navigation and Policy Agility</w:t>
      </w:r>
    </w:p>
    <w:p>
      <w:pPr>
        <w:pStyle w:val="FirstParagraph"/>
      </w:pPr>
      <w:r>
        <w:t xml:space="preserve">The regulatory environment in China is dynamic, with policies frequently updated to align with national five-year plans. In Guangzhou, this is compounded by local municipal directives aimed at green development and technological sovereignty.</w:t>
      </w:r>
      <w:r>
        <w:t xml:space="preserve"> </w:t>
      </w:r>
      <w:r>
        <w:t xml:space="preserve">Business Consultant</w:t>
      </w:r>
      <w:r>
        <w:t xml:space="preserve">s must act as real-time interpreters of these regulations. For instance, recent incentives for new energy vehicle (NEV) manufacturers in the Pearl River Delta require consultants to advise on compliance, subsidy applications, and strategic partnerships with local state-owned enterprises (SOEs).</w:t>
      </w:r>
    </w:p>
    <w:bookmarkEnd w:id="22"/>
    <w:bookmarkStart w:id="23" w:name="Xc34fb1c65dfbfeb5a5b6e222f476a4ea41d7792"/>
    <w:p>
      <w:pPr>
        <w:pStyle w:val="Heading3"/>
      </w:pPr>
      <w:r>
        <w:t xml:space="preserve">C. Digital Transformation and E-commerce Integration</w:t>
      </w:r>
    </w:p>
    <w:p>
      <w:pPr>
        <w:pStyle w:val="FirstParagraph"/>
      </w:pPr>
      <w:r>
        <w:t xml:space="preserve">Guangzhou is a national leader in live-streaming e-commerce and cross-border digital trade. Traditional manufacturing firms in the surrounding regions are aggressively pivoting to direct-to-consumer (DTC) models via platforms like Douyin and Taobao Live. Here, the</w:t>
      </w:r>
      <w:r>
        <w:t xml:space="preserve"> </w:t>
      </w:r>
      <w:r>
        <w:t xml:space="preserve">Business Consultant</w:t>
      </w:r>
      <w:r>
        <w:t xml:space="preserve"> </w:t>
      </w:r>
      <w:r>
        <w:t xml:space="preserve">plays a critical role in bridging the gap between legacy manufacturing capabilities and digital marketing ecosystems. This requires expertise not only in business strategy but also in data analytics, platform algorithms, and consumer behavior analysis specific to Chinese digital natives.</w:t>
      </w:r>
    </w:p>
    <w:bookmarkEnd w:id="23"/>
    <w:bookmarkEnd w:id="24"/>
    <w:bookmarkStart w:id="25" w:name="X72047815697678385588d73c876f8e05224b8ab"/>
    <w:p>
      <w:pPr>
        <w:pStyle w:val="Heading2"/>
      </w:pPr>
      <w:r>
        <w:t xml:space="preserve">IV. Case Study: Adapting Consulting Frameworks for Local Success</w:t>
      </w:r>
    </w:p>
    <w:p>
      <w:pPr>
        <w:pStyle w:val="FirstParagraph"/>
      </w:pPr>
      <w:r>
        <w:t xml:space="preserve">To illustrate these points, consider the case of a multinational automotive supplier entering</w:t>
      </w:r>
      <w:r>
        <w:t xml:space="preserve"> </w:t>
      </w:r>
      <w:r>
        <w:rPr>
          <w:bCs/>
          <w:b/>
        </w:rPr>
        <w:t xml:space="preserve">China Guangzhou</w:t>
      </w:r>
      <w:r>
        <w:t xml:space="preserve">. The initial strategy proposed by an international</w:t>
      </w:r>
      <w:r>
        <w:t xml:space="preserve"> </w:t>
      </w:r>
      <w:r>
        <w:t xml:space="preserve">Business Consultant</w:t>
      </w:r>
      <w:r>
        <w:t xml:space="preserve"> </w:t>
      </w:r>
      <w:r>
        <w:t xml:space="preserve">relied heavily on formal contractual agreements and rigid KPIs. However, this approach stalled due to a lack of alignment with local partnership norms.</w:t>
      </w:r>
    </w:p>
    <w:p>
      <w:pPr>
        <w:pStyle w:val="BodyText"/>
      </w:pPr>
      <w:r>
        <w:t xml:space="preserve">A revised consulting approach, developed in collaboration with local experts, shifted the focus toward ecosystem integration. The</w:t>
      </w:r>
      <w:r>
        <w:t xml:space="preserve"> </w:t>
      </w:r>
      <w:r>
        <w:t xml:space="preserve">Business Consultant</w:t>
      </w:r>
      <w:r>
        <w:t xml:space="preserve"> </w:t>
      </w:r>
      <w:r>
        <w:t xml:space="preserve">facilitated introductions to local government innovation parks, helping the client secure land and tax incentives. Furthermore, by embedding a team member fluent in Cantonese and versed in local business etiquette, the consultant helped negotiate a joint venture with a regional tech firm. This hybrid strategy resulted in a 40% faster time-to-market compared to competitors who relied on traditional consulting models.</w:t>
      </w:r>
    </w:p>
    <w:bookmarkEnd w:id="25"/>
    <w:bookmarkStart w:id="26" w:name="v.-challenges-and-future-directions"/>
    <w:p>
      <w:pPr>
        <w:pStyle w:val="Heading2"/>
      </w:pPr>
      <w:r>
        <w:t xml:space="preserve">V. Challenges and Future Directions</w:t>
      </w:r>
    </w:p>
    <w:p>
      <w:pPr>
        <w:pStyle w:val="FirstParagraph"/>
      </w:pPr>
      <w:r>
        <w:t xml:space="preserve">Despite the opportunities,</w:t>
      </w:r>
      <w:r>
        <w:t xml:space="preserve"> </w:t>
      </w:r>
      <w:r>
        <w:t xml:space="preserve">Business Consultant</w:t>
      </w:r>
      <w:r>
        <w:t xml:space="preserve">s face significant hurdles in</w:t>
      </w:r>
      <w:r>
        <w:t xml:space="preserve"> </w:t>
      </w:r>
      <w:r>
        <w:rPr>
          <w:bCs/>
          <w:b/>
        </w:rPr>
        <w:t xml:space="preserve">China Guangzhou</w:t>
      </w:r>
      <w:r>
        <w:t xml:space="preserve">. Data privacy laws (such as the Personal Information Protection Law) restrict the flow of information across borders, complicating global reporting. Additionally, the rise of local Chinese consulting firms has intensified competition, forcing international players to justify their value proposition beyond brand prestige.</w:t>
      </w:r>
    </w:p>
    <w:p>
      <w:pPr>
        <w:pStyle w:val="BodyText"/>
      </w:pPr>
      <w:r>
        <w:t xml:space="preserve">Future research should explore the impact of AI-driven analytics on</w:t>
      </w:r>
      <w:r>
        <w:t xml:space="preserve"> </w:t>
      </w:r>
      <w:r>
        <w:t xml:space="preserve">Business Consultant</w:t>
      </w:r>
      <w:r>
        <w:t xml:space="preserve"> </w:t>
      </w:r>
      <w:r>
        <w:t xml:space="preserve">efficiency in high-speed markets like Guangzhou. Furthermore, as the Greater Bay Area integrates more closely with Hong Kong and Macau, consultants will need to develop tri-jurisdictional expertise, managing legal and tax complexities across three distinct systems.</w:t>
      </w:r>
    </w:p>
    <w:bookmarkEnd w:id="26"/>
    <w:bookmarkStart w:id="27" w:name="vi.-conclusion"/>
    <w:p>
      <w:pPr>
        <w:pStyle w:val="Heading2"/>
      </w:pPr>
      <w:r>
        <w:t xml:space="preserve">VI. Conclusion</w:t>
      </w:r>
    </w:p>
    <w:p>
      <w:pPr>
        <w:pStyle w:val="FirstParagraph"/>
      </w:pPr>
      <w:r>
        <w:t xml:space="preserve">The landscape of</w:t>
      </w:r>
      <w:r>
        <w:t xml:space="preserve"> </w:t>
      </w:r>
      <w:r>
        <w:rPr>
          <w:bCs/>
          <w:b/>
        </w:rPr>
        <w:t xml:space="preserve">China Guangzhou</w:t>
      </w:r>
      <w:r>
        <w:t xml:space="preserve"> </w:t>
      </w:r>
      <w:r>
        <w:t xml:space="preserve">is a testament to the resilience and adaptability of Chinese commerce. For the modern</w:t>
      </w:r>
      <w:r>
        <w:t xml:space="preserve"> </w:t>
      </w:r>
      <w:r>
        <w:t xml:space="preserve">Business Consultant</w:t>
      </w:r>
      <w:r>
        <w:t xml:space="preserve">, success in this region is not achieved through the mere application of global templates but through deep immersion, cultural empathy, and strategic agility. As Guangzhou continues to lead China’s economic opening-up, the demand for sophisticated consulting services will only grow. Organizations that invest in consultants capable of navigating this unique ecosystem will be best positioned to capitalize on the vast opportunities presented by South China’s dynamic market.</w:t>
      </w:r>
    </w:p>
    <w:bookmarkEnd w:id="27"/>
    <w:bookmarkStart w:id="28" w:name="vii.-references"/>
    <w:p>
      <w:pPr>
        <w:pStyle w:val="Heading2"/>
      </w:pPr>
      <w:r>
        <w:t xml:space="preserve">VII. References</w:t>
      </w:r>
    </w:p>
    <w:p>
      <w:pPr>
        <w:pStyle w:val="FirstParagraph"/>
      </w:pPr>
      <w:r>
        <w:t xml:space="preserve">[1] Chen, L., &amp; Wang, Y. (2021). *The Rise of the Greater Bay Area: Economic Integration and Policy Implications*. Journal of Asian Economics, 75, 101-115.</w:t>
      </w:r>
    </w:p>
    <w:p>
      <w:pPr>
        <w:pStyle w:val="BodyText"/>
      </w:pPr>
      <w:r>
        <w:t xml:space="preserve">[2] Smith, J., &amp; Gupta, R. (2020). *Cross-Cultural Management in China: Beyond the Stereotypes*. International Business Review, 29(3), 45-60.</w:t>
      </w:r>
    </w:p>
    <w:p>
      <w:pPr>
        <w:pStyle w:val="BodyText"/>
      </w:pPr>
      <w:r>
        <w:t xml:space="preserve">[3] Liu, H. (2019). *Guanxi and Corporate Strategy in Southern China*. Pacific Affairs, 92(4), 678-695.</w:t>
      </w:r>
    </w:p>
    <w:p>
      <w:pPr>
        <w:pStyle w:val="BodyText"/>
      </w:pPr>
      <w:r>
        <w:t xml:space="preserve">[4] Zhang, W. (2022). *Digital Transformation of Manufacturing in Guangzhou: Challenges and Opportunities*. Journal of Chinese Economic and Business Studies, 20(1),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Business Consulting in Guangzhou: Navigating Complexity in South China's Economic Hub</dc:title>
  <dc:creator/>
  <dc:language>en</dc:language>
  <cp:keywords/>
  <dcterms:created xsi:type="dcterms:W3CDTF">2026-07-29T21:29:24Z</dcterms:created>
  <dcterms:modified xsi:type="dcterms:W3CDTF">2026-07-29T21:29:24Z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