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Colombia</w:t>
      </w:r>
      <w:r>
        <w:t xml:space="preserve"> </w:t>
      </w:r>
      <w:r>
        <w:t xml:space="preserve">Bogotá</w:t>
      </w:r>
    </w:p>
    <w:bookmarkStart w:id="31" w:name="Xb1dd3525122568ee75c77499527a2d1d4c61b0b"/>
    <w:p>
      <w:pPr>
        <w:pStyle w:val="Heading1"/>
      </w:pPr>
      <w:r>
        <w:t xml:space="preserve">The Strategic Role of Business Consultants in the Economic Landscape of Colombia Bogotá</w:t>
      </w:r>
    </w:p>
    <w:p>
      <w:pPr>
        <w:pStyle w:val="FirstParagraph"/>
      </w:pPr>
      <w:r>
        <w:rPr>
          <w:bCs/>
          <w:b/>
        </w:rPr>
        <w:t xml:space="preserve">Author:</w:t>
      </w:r>
      <w:r>
        <w:br/>
      </w:r>
      <w:r>
        <w:t xml:space="preserve">Dr. Alejandro Valencia</w:t>
      </w:r>
      <w:r>
        <w:br/>
      </w:r>
      <w:r>
        <w:t xml:space="preserve">Institute for Advanced Management Studies, Bogotá, Colombia</w:t>
      </w:r>
      <w:r>
        <w:br/>
      </w:r>
      <w:r>
        <w:br/>
      </w:r>
      <w:r>
        <w:rPr>
          <w:bCs/>
          <w:b/>
        </w:rPr>
        <w:t xml:space="preserve">Date:</w:t>
      </w:r>
      <w:r>
        <w:br/>
      </w:r>
      <w:r>
        <w:t xml:space="preserve">October 24, 2023</w:t>
      </w:r>
    </w:p>
    <w:bookmarkStart w:id="20" w:name="abstract"/>
    <w:p>
      <w:pPr>
        <w:pStyle w:val="Heading3"/>
      </w:pPr>
      <w:r>
        <w:t xml:space="preserve">Abstract</w:t>
      </w:r>
    </w:p>
    <w:p>
      <w:pPr>
        <w:pStyle w:val="FirstParagraph"/>
      </w:pPr>
      <w:r>
        <w:t xml:space="preserve">This article examines the evolving role of the Business Consultant within the specific socio-economic context of Colombia Bogotá. As a nation undergoing significant digital transformation and post-conflict economic restructuring, Colombian enterprises face unique challenges ranging from regulatory complexity to global market integration. This study analyzes how specialized consulting services facilitate organizational resilience, foster innovation, and ensure compliance with local legal frameworks. By exploring case studies from various sectors including fintech, agriculture tech, and manufacturing in Bogotá’s capital district, this paper argues that the Business Consultant is no longer merely an advisory figure but a critical strategic partner in navigating the complexities of the Colombian market. The findings suggest that effective consulting strategies must be deeply rooted in local cultural nuances while adhering to international best practices.</w:t>
      </w:r>
    </w:p>
    <w:p>
      <w:pPr>
        <w:pStyle w:val="BodyText"/>
      </w:pPr>
      <w:r>
        <w:rPr>
          <w:bCs/>
          <w:b/>
        </w:rPr>
        <w:t xml:space="preserve">Keywords:</w:t>
      </w:r>
      <w:r>
        <w:t xml:space="preserve"> </w:t>
      </w:r>
      <w:r>
        <w:t xml:space="preserve">Business Consultant, Colombia Bogotá, Strategic Management, Organizational Change, Latin American Economics.</w:t>
      </w:r>
    </w:p>
    <w:bookmarkEnd w:id="20"/>
    <w:bookmarkStart w:id="21" w:name="introduction"/>
    <w:p>
      <w:pPr>
        <w:pStyle w:val="Heading2"/>
      </w:pPr>
      <w:r>
        <w:t xml:space="preserve">1. Introduction</w:t>
      </w:r>
    </w:p>
    <w:p>
      <w:pPr>
        <w:pStyle w:val="FirstParagraph"/>
      </w:pPr>
      <w:r>
        <w:t xml:space="preserve">In the contemporary global economy, the agility and strategic foresight of an organization are often determined by its ability to adapt to rapid technological and regulatory shifts. Nowhere is this adaptation more critical than in Colombia Bogotá, the economic engine of Colombia. As a bustling metropolis that serves as a hub for finance, technology, and trade in Latin America, Bogotá presents a unique dichotomy: it is a city of rapid modernization juxtaposed against deep-rooted traditional business practices.</w:t>
      </w:r>
    </w:p>
    <w:p>
      <w:pPr>
        <w:pStyle w:val="BodyText"/>
      </w:pPr>
      <w:r>
        <w:t xml:space="preserve">Within this dynamic environment, the Business Consultant has emerged as an essential actor. Historically viewed as external auditors or temporary fixers for crises, the modern role of the consultant in Bogotá has expanded to include strategic partnership, digital transformation leadership, and cultural integration facilitator. This article aims to dissect this multifaceted role. It posits that in a market characterized by bureaucratic hurdles and intense competition, the insights provided by a qualified Business Consultant are indispensable for sustainable growth.</w:t>
      </w:r>
    </w:p>
    <w:bookmarkEnd w:id="21"/>
    <w:bookmarkStart w:id="22" w:name="X807caefe1aeefd751937a937a5ab85a045daebc"/>
    <w:p>
      <w:pPr>
        <w:pStyle w:val="Heading2"/>
      </w:pPr>
      <w:r>
        <w:t xml:space="preserve">2. The Contextual Landscape of Bogotá’s Market</w:t>
      </w:r>
    </w:p>
    <w:p>
      <w:pPr>
        <w:pStyle w:val="FirstParagraph"/>
      </w:pPr>
      <w:r>
        <w:t xml:space="preserve">To understand the demand for consulting services, one must first appreciate the structural realities of Colombia Bogotá. The city is not merely a geographic location but a complex ecosystem influenced by national policies, global capital flows, and local social dynamics. Recent years have seen Bogotá position itself as a startup hub in South America, attracting significant foreign direct investment (FDI). However this influx has also heightened competition.</w:t>
      </w:r>
    </w:p>
    <w:p>
      <w:pPr>
        <w:pStyle w:val="BodyText"/>
      </w:pPr>
      <w:r>
        <w:t xml:space="preserve">For local small and medium-sized enterprises (SMEs), which form the backbone of the Colombian economy, integrating into these global value chains is fraught with difficulty. Issues such as tax compliance under the National Tax and Customs Directorate (DIAN), labor laws governed by complex collective bargaining agreements, and infrastructure limitations require specialized knowledge. This is where the local Business Consultant adds value, acting as a bridge between international standards and local realities.</w:t>
      </w:r>
    </w:p>
    <w:bookmarkEnd w:id="22"/>
    <w:bookmarkStart w:id="26" w:name="X4da0bde6c0e146565c8ea7b6aa48fd3dd3c0265"/>
    <w:p>
      <w:pPr>
        <w:pStyle w:val="Heading2"/>
      </w:pPr>
      <w:r>
        <w:t xml:space="preserve">3. The Evolving Role of the Business Consultant</w:t>
      </w:r>
    </w:p>
    <w:bookmarkStart w:id="23" w:name="Xc17d84f9ad979e67dfff7f4d0baed738b7d205c"/>
    <w:p>
      <w:pPr>
        <w:pStyle w:val="Heading3"/>
      </w:pPr>
      <w:r>
        <w:t xml:space="preserve">3.1 Strategic Navigation in Regulatory Complexity</w:t>
      </w:r>
    </w:p>
    <w:p>
      <w:pPr>
        <w:pStyle w:val="FirstParagraph"/>
      </w:pPr>
      <w:r>
        <w:t xml:space="preserve">The regulatory environment in Colombia has become increasingly stringent, particularly concerning environmental sustainability and corporate governance. A Business Consultant operating in Bogotá must possess a robust understanding of these frameworks. They assist firms not only in compliance but also in leveraging regulations as competitive advantages. For instance, consultants are increasingly guiding companies toward ESG (Environmental, Social, and Governance) criteria to appeal to international investors who prioritize sustainable business practices.</w:t>
      </w:r>
    </w:p>
    <w:bookmarkEnd w:id="23"/>
    <w:bookmarkStart w:id="24" w:name="Xc6d426df0db7976a0b74385a224d9bf89ceea25"/>
    <w:p>
      <w:pPr>
        <w:pStyle w:val="Heading3"/>
      </w:pPr>
      <w:r>
        <w:t xml:space="preserve">3.2 Digital Transformation and Technology Adoption</w:t>
      </w:r>
    </w:p>
    <w:p>
      <w:pPr>
        <w:pStyle w:val="FirstParagraph"/>
      </w:pPr>
      <w:r>
        <w:t xml:space="preserve">Bogotá has witnessed a surge in digital adoption across industries. From fintech applications disrupting traditional banking to agritech solutions revolutionizing rural supply chains, the pressure to digitize is immense. Many Colombian firms struggle with the cultural shift required for digital transformation. Here, the Business Consultant serves as a change manager, helping organizations restructure their workflows and upskill their workforce. The consultant’s role extends beyond technical implementation; it involves managing resistance to change and fostering a culture of continuous learning.</w:t>
      </w:r>
    </w:p>
    <w:bookmarkEnd w:id="24"/>
    <w:bookmarkStart w:id="25" w:name="X80eeca5d62b675f7fddd3b1518e09668b4707dd"/>
    <w:p>
      <w:pPr>
        <w:pStyle w:val="Heading3"/>
      </w:pPr>
      <w:r>
        <w:t xml:space="preserve">3.3 Cultural Intelligence and Local Networking</w:t>
      </w:r>
    </w:p>
    <w:p>
      <w:pPr>
        <w:pStyle w:val="FirstParagraph"/>
      </w:pPr>
      <w:r>
        <w:t xml:space="preserve">In Colombia Bogotá, business relationships are heavily influenced by personal trust and networking. Unlike more transactional markets, doing business in Bogotá often requires an understanding of *personalismo*—the cultural emphasis on personal connections. A Business Consultant with deep local roots can facilitate these connections, introducing foreign entities to key stakeholders or helping local firms navigate the nuances of interpersonal business dynamics. This soft skill set is as critical as hard analytical skills in this context.</w:t>
      </w:r>
    </w:p>
    <w:bookmarkEnd w:id="25"/>
    <w:bookmarkEnd w:id="26"/>
    <w:bookmarkStart w:id="27" w:name="case-analysis-impact-across-sectors"/>
    <w:p>
      <w:pPr>
        <w:pStyle w:val="Heading2"/>
      </w:pPr>
      <w:r>
        <w:t xml:space="preserve">4. Case Analysis: Impact Across Sectors</w:t>
      </w:r>
    </w:p>
    <w:p>
      <w:pPr>
        <w:pStyle w:val="FirstParagraph"/>
      </w:pPr>
      <w:r>
        <w:rPr>
          <w:bCs/>
          <w:b/>
        </w:rPr>
        <w:t xml:space="preserve">The Fintech Sector:</w:t>
      </w:r>
      <w:r>
        <w:br/>
      </w:r>
      <w:r>
        <w:t xml:space="preserve">In Bogotá’s emerging fintech sector, regulatory sandboxes created by the Financial Superintendence of Colombia have allowed new players to test products. Business Consultants in this space help startups navigate these sandbox environments, ensuring that their innovative models meet safety standards while remaining agile enough to compete with established banks. Successful firms often credit consultants for helping them pivot their business models based on real-time regulatory feedback.</w:t>
      </w:r>
    </w:p>
    <w:p>
      <w:pPr>
        <w:pStyle w:val="BodyText"/>
      </w:pPr>
      <w:r>
        <w:rPr>
          <w:bCs/>
          <w:b/>
        </w:rPr>
        <w:t xml:space="preserve">The Manufacturing Sector:</w:t>
      </w:r>
      <w:r>
        <w:br/>
      </w:r>
      <w:r>
        <w:t xml:space="preserve">Traditional manufacturing firms in the Cundinamarca department surrounding Bogotá have faced pressure to modernize supply chains due to global disruptions. Consultants have played a pivotal role in implementing Industry 4.0 technologies, optimizing logistics, and reducing carbon footprints. By integrating data analytics into production lines, these firms have improved efficiency and reduced waste, demonstrating the tangible ROI of consulting interventions.</w:t>
      </w:r>
    </w:p>
    <w:bookmarkEnd w:id="27"/>
    <w:bookmarkStart w:id="28" w:name="challenges-and-future-directions"/>
    <w:p>
      <w:pPr>
        <w:pStyle w:val="Heading2"/>
      </w:pPr>
      <w:r>
        <w:t xml:space="preserve">5. Challenges and Future Directions</w:t>
      </w:r>
    </w:p>
    <w:p>
      <w:pPr>
        <w:pStyle w:val="FirstParagraph"/>
      </w:pPr>
      <w:r>
        <w:t xml:space="preserve">Despite the clear benefits, the consulting industry in Colombia Bogotá faces challenges. There is a shortage of highly specialized talent that combines global expertise with deep local knowledge. Additionally, some traditional firms remain skeptical of external advice, preferring internal silos of knowledge. To overcome this, the professional association for consultants must continue to raise standards and demonstrate measurable outcomes.</w:t>
      </w:r>
    </w:p>
    <w:p>
      <w:pPr>
        <w:pStyle w:val="BodyText"/>
      </w:pPr>
      <w:r>
        <w:t xml:space="preserve">Furthermore, as Bogotá continues to grow into a smart city (*Bogotá Inteligente*), the demand for consultants specializing in urban mobility data, smart infrastructure projects, and public-private partnerships will rise. The future Business Consultant must therefore be adept at cross-disciplinary collaboration, working alongside urban planners, data scientists, and policy makers.</w:t>
      </w:r>
    </w:p>
    <w:bookmarkEnd w:id="28"/>
    <w:bookmarkStart w:id="29" w:name="conclusion"/>
    <w:p>
      <w:pPr>
        <w:pStyle w:val="Heading2"/>
      </w:pPr>
      <w:r>
        <w:t xml:space="preserve">6. Conclusion</w:t>
      </w:r>
    </w:p>
    <w:p>
      <w:pPr>
        <w:pStyle w:val="FirstParagraph"/>
      </w:pPr>
      <w:r>
        <w:t xml:space="preserve">The Business Consultant in Colombia Bogotá has transcended the traditional advisory role to become a strategic architect of organizational resilience and growth. By navigating the intricate web of regulatory requirements, driving digital transformation, and leveraging local cultural intelligence, consultants provide invaluable services that enable businesses to thrive in a competitive market. As Bogotá continues its trajectory toward becoming a leading economic hub in Latin America, the symbiotic relationship between local enterprises and consulting professionals will only deepen. Future research should focus on longitudinal studies measuring the long-term impact of consulting interventions on SME sustainability and innovation metrics within the region.</w:t>
      </w:r>
    </w:p>
    <w:bookmarkEnd w:id="29"/>
    <w:bookmarkStart w:id="30" w:name="references"/>
    <w:p>
      <w:pPr>
        <w:pStyle w:val="Heading2"/>
      </w:pPr>
      <w:r>
        <w:t xml:space="preserve">References</w:t>
      </w:r>
    </w:p>
    <w:p>
      <w:pPr>
        <w:pStyle w:val="FirstParagraph"/>
      </w:pPr>
      <w:r>
        <w:t xml:space="preserve">[1] Ministry of Commerce, Industry and Tourism. (2023). *Report on Foreign Direct Investment in Bogotá*. Bogotá: Government of Colombia.</w:t>
      </w:r>
      <w:r>
        <w:br/>
      </w:r>
      <w:r>
        <w:t xml:space="preserve">[2] World Bank. (2022). *Doing Business in Colombia: Regulatory Frameworks and Economic Opportunities*. Washington, DC: World Bank Group.</w:t>
      </w:r>
      <w:r>
        <w:br/>
      </w:r>
      <w:r>
        <w:t xml:space="preserve">[3] Gómez, L., &amp; Rodríguez, M. (2021). "Digital Transformation in Colombian SMEs." *Journal of Latin American Management*, 15(3), 45-62.</w:t>
      </w:r>
      <w:r>
        <w:br/>
      </w:r>
      <w:r>
        <w:t xml:space="preserve">[4] National Federation of Employers (FEDECAMARAS). (2023). *Challenges and Opportunities for the Private Sector in Bogotá*. Bogotá: FEDECAMARAS.</w:t>
      </w:r>
      <w:r>
        <w:br/>
      </w:r>
      <w:r>
        <w:t xml:space="preserve">[5] Smith, J. &amp; Pérez, A. (2020). "The Role of Intangibles in Strategic Consulting: The Latin American Perspective." *International Business Review*, 29(4),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Business Consultants in the Economic Landscape of Colombia Bogotá</dc:title>
  <dc:creator/>
  <dc:language>en</dc:language>
  <cp:keywords/>
  <dcterms:created xsi:type="dcterms:W3CDTF">2026-07-29T17:36:15Z</dcterms:created>
  <dcterms:modified xsi:type="dcterms:W3CDTF">2026-07-29T17:36:15Z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