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Marseille:</w:t>
      </w:r>
      <w:r>
        <w:t xml:space="preserve"> </w:t>
      </w:r>
      <w:r>
        <w:t xml:space="preserve">Navigating</w:t>
      </w:r>
      <w:r>
        <w:t xml:space="preserve"> </w:t>
      </w:r>
      <w:r>
        <w:t xml:space="preserve">Economic</w:t>
      </w:r>
      <w:r>
        <w:t xml:space="preserve"> </w:t>
      </w:r>
      <w:r>
        <w:t xml:space="preserve">Transition</w:t>
      </w:r>
      <w:r>
        <w:t xml:space="preserve"> </w:t>
      </w:r>
      <w:r>
        <w:t xml:space="preserve">and</w:t>
      </w:r>
      <w:r>
        <w:t xml:space="preserve"> </w:t>
      </w:r>
      <w:r>
        <w:t xml:space="preserve">Regional</w:t>
      </w:r>
      <w:r>
        <w:t xml:space="preserve"> </w:t>
      </w:r>
      <w:r>
        <w:t xml:space="preserve">Competitiveness</w:t>
      </w:r>
    </w:p>
    <w:bookmarkStart w:id="33" w:name="Xc031451b88baa4616d47f8cd342804f181290de"/>
    <w:p>
      <w:pPr>
        <w:pStyle w:val="Heading1"/>
      </w:pPr>
      <w:r>
        <w:t xml:space="preserve">The Strategic Imperative of Business Consulting in Marseille: Navigating Economic Transition and Regional Competitiveness</w:t>
      </w:r>
    </w:p>
    <w:p>
      <w:pPr>
        <w:pStyle w:val="FirstParagraph"/>
      </w:pPr>
      <w:r>
        <w:rPr>
          <w:bCs/>
          <w:b/>
        </w:rPr>
        <w:t xml:space="preserve">Dr. Jean-Luc Moreau</w:t>
      </w:r>
      <w:r>
        <w:br/>
      </w:r>
      <w:r>
        <w:t xml:space="preserve">Affiliate Researcher, Aix-Marseille University School of Management</w:t>
      </w:r>
      <w:r>
        <w:br/>
      </w:r>
      <w:r>
        <w:t xml:space="preserve">Marseille, France</w:t>
      </w:r>
    </w:p>
    <w:p>
      <w:pPr>
        <w:pStyle w:val="BlockText"/>
      </w:pPr>
      <w:r>
        <w:rPr>
          <w:bCs/>
          <w:b/>
        </w:rPr>
        <w:t xml:space="preserve">Abstract:</w:t>
      </w:r>
      <w:r>
        <w:br/>
      </w:r>
      <w:r>
        <w:t xml:space="preserve">This article examines the evolving role of the business consultant within the specific socio-economic context of Marseille, France. As a port city undergoing significant structural transformation, Marseille presents a unique case study for understanding how external strategic advice facilitates organizational resilience and growth. By analyzing local regulatory frameworks, digital adoption rates, and sustainable development mandates in Southern France (hereinafter referred to as "France Marseille"), this paper argues that the modern business consultant acts not merely as an operational fixer but as a critical agent of institutional change. The findings suggest that specialized consulting services are essential for leveraging Marseille’s geopolitical advantages while mitigating regional economic disparities.</w:t>
      </w:r>
    </w:p>
    <w:bookmarkStart w:id="20" w:name="introduction"/>
    <w:p>
      <w:pPr>
        <w:pStyle w:val="Heading2"/>
      </w:pPr>
      <w:r>
        <w:t xml:space="preserve">1. Introduction</w:t>
      </w:r>
    </w:p>
    <w:p>
      <w:pPr>
        <w:pStyle w:val="FirstParagraph"/>
      </w:pPr>
      <w:r>
        <w:t xml:space="preserve">The economic landscape of Southern Europe has witnessed profound shifts in the last two decades, necessitating new approaches to corporate strategy and management. Nowhere is this more evident than in Marseille, a historic maritime hub currently navigating the complex transition from a traditional industrial port city to a modern service-oriented metropolis known locally as "France Marseille." This dual identity presents both opportunities and challenges for local enterprises.</w:t>
      </w:r>
    </w:p>
    <w:p>
      <w:pPr>
        <w:pStyle w:val="BodyText"/>
      </w:pPr>
      <w:r>
        <w:t xml:space="preserve">In this context, the figure of the business consultant has emerged as pivotal. Unlike generic management theory which often assumes homogenous market conditions, effective consulting in this region requires a nuanced understanding of local labor laws, regional tax incentives provided by the French state, and the specific cultural dynamics of Mediterranean business networks. This article explores how specialized business consultants are instrumental in guiding firms through these multifaceted challenges.</w:t>
      </w:r>
    </w:p>
    <w:bookmarkEnd w:id="20"/>
    <w:bookmarkStart w:id="23" w:name="Xd0f68ac182822a92460eb538269faaf0b30ec32"/>
    <w:p>
      <w:pPr>
        <w:pStyle w:val="Heading2"/>
      </w:pPr>
      <w:r>
        <w:t xml:space="preserve">2. The Socio-Economic Context of France Marseille</w:t>
      </w:r>
    </w:p>
    <w:p>
      <w:pPr>
        <w:pStyle w:val="FirstParagraph"/>
      </w:pPr>
      <w:r>
        <w:t xml:space="preserve">Marseille is not merely a geographic location but a distinct economic ecosystem characterized by high entrepreneurial density yet facing significant structural hurdles. The region, part of the Provence-Alpes-Côte d'Azur (PACA) area, boasts one of the highest concentrations of startups in Europe. However, it also faces challenges related to urban regeneration and social integration.</w:t>
      </w:r>
    </w:p>
    <w:bookmarkStart w:id="21" w:name="regulatory-complexity"/>
    <w:p>
      <w:pPr>
        <w:pStyle w:val="Heading3"/>
      </w:pPr>
      <w:r>
        <w:t xml:space="preserve">2.1 Regulatory Complexity</w:t>
      </w:r>
    </w:p>
    <w:p>
      <w:pPr>
        <w:pStyle w:val="FirstParagraph"/>
      </w:pPr>
      <w:r>
        <w:t xml:space="preserve">The French administrative framework is notoriously complex for foreign and domestic investors alike. For a business consultant operating in France Marseille, proficiency in navigating the Code du Travail (Labor Code) and local municipal zoning laws is non-negotiable. Consultants play a vital role in decoding these regulations, ensuring that SMEs (Small and Medium-sized Enterprises) remain compliant while optimizing their operational structures.</w:t>
      </w:r>
    </w:p>
    <w:bookmarkEnd w:id="21"/>
    <w:bookmarkStart w:id="22" w:name="the-port-economy-and-logistics"/>
    <w:p>
      <w:pPr>
        <w:pStyle w:val="Heading3"/>
      </w:pPr>
      <w:r>
        <w:t xml:space="preserve">2.2 The Port Economy and Logistics</w:t>
      </w:r>
    </w:p>
    <w:p>
      <w:pPr>
        <w:pStyle w:val="FirstParagraph"/>
      </w:pPr>
      <w:r>
        <w:t xml:space="preserve">The Grand Port Maritime de Marseille-Fos remains one of the Mediterranean’s largest ports. This infrastructure offers a unique advantage for logistics and international trade. Business consultants specializing in supply chain optimization are increasingly sought after by firms aiming to leverage this hub to access North African and Middle Eastern markets, thereby integrating local businesses into broader global value chains.</w:t>
      </w:r>
    </w:p>
    <w:bookmarkEnd w:id="22"/>
    <w:bookmarkEnd w:id="23"/>
    <w:bookmarkStart w:id="26" w:name="X4da0bde6c0e146565c8ea7b6aa48fd3dd3c0265"/>
    <w:p>
      <w:pPr>
        <w:pStyle w:val="Heading2"/>
      </w:pPr>
      <w:r>
        <w:t xml:space="preserve">3. The Evolving Role of the Business Consultant</w:t>
      </w:r>
    </w:p>
    <w:p>
      <w:pPr>
        <w:pStyle w:val="FirstParagraph"/>
      </w:pPr>
      <w:r>
        <w:t xml:space="preserve">The traditional view of the business consultant as an external auditor has largely been supplanted by a more collaborative model. In Marseille, consultants are expected to act as strategic partners who facilitate digital transformation and foster sustainable growth.</w:t>
      </w:r>
    </w:p>
    <w:bookmarkStart w:id="24" w:name="digital-transformation-and-innovation"/>
    <w:p>
      <w:pPr>
        <w:pStyle w:val="Heading3"/>
      </w:pPr>
      <w:r>
        <w:t xml:space="preserve">3.1 Digital Transformation and Innovation</w:t>
      </w:r>
    </w:p>
    <w:p>
      <w:pPr>
        <w:pStyle w:val="FirstParagraph"/>
      </w:pPr>
      <w:r>
        <w:t xml:space="preserve">Marseille’s push toward becoming a "smart city" requires significant technological integration from local businesses. Business consultants in this region often work alongside IT specialists to guide traditional industries—such as maritime services and tourism—through digital adoption. This includes implementing Enterprise Resource Planning (ERP) systems, enhancing cybersecurity protocols, and utilizing data analytics for customer relationship management.</w:t>
      </w:r>
    </w:p>
    <w:bookmarkEnd w:id="24"/>
    <w:bookmarkStart w:id="25" w:name="sustainability-and-esg-compliance"/>
    <w:p>
      <w:pPr>
        <w:pStyle w:val="Heading3"/>
      </w:pPr>
      <w:r>
        <w:t xml:space="preserve">3.2 Sustainability and ESG Compliance</w:t>
      </w:r>
    </w:p>
    <w:p>
      <w:pPr>
        <w:pStyle w:val="FirstParagraph"/>
      </w:pPr>
      <w:r>
        <w:t xml:space="preserve">Environmental, Social, and Governance (ESG) criteria are no longer optional for French companies. The European Union’s Green Deal has stringent implications for businesses operating in France Marseille. Consultants are crucial in helping firms measure their carbon footprint, secure green certifications, and align their strategies with national climate goals. This is particularly relevant for the industrial sectors surrounding the Fos-sur-Mer area.</w:t>
      </w:r>
    </w:p>
    <w:bookmarkEnd w:id="25"/>
    <w:bookmarkEnd w:id="26"/>
    <w:bookmarkStart w:id="29" w:name="challenges-and-critiques"/>
    <w:p>
      <w:pPr>
        <w:pStyle w:val="Heading2"/>
      </w:pPr>
      <w:r>
        <w:t xml:space="preserve">4. Challenges and Critiques</w:t>
      </w:r>
    </w:p>
    <w:p>
      <w:pPr>
        <w:pStyle w:val="FirstParagraph"/>
      </w:pPr>
      <w:r>
        <w:t xml:space="preserve">Despite the clear benefits, the consulting industry in Marseille faces criticism regarding accessibility and impact. There is a concern that high-level strategic advice often caters to large multinational corporations headquartered in Paris, leaving local SMEs underserved.</w:t>
      </w:r>
    </w:p>
    <w:bookmarkStart w:id="27" w:name="the-talent-gap"/>
    <w:p>
      <w:pPr>
        <w:pStyle w:val="Heading3"/>
      </w:pPr>
      <w:r>
        <w:t xml:space="preserve">4.1 The Talent Gap</w:t>
      </w:r>
    </w:p>
    <w:p>
      <w:pPr>
        <w:pStyle w:val="FirstParagraph"/>
      </w:pPr>
      <w:r>
        <w:t xml:space="preserve">A significant challenge is the retention of top consulting talent in Marseille compared to Paris. Many firms maintain satellite offices but deploy senior consultants primarily from the capital. This can lead to a disconnect between strategic recommendations and local realities. Successful business consultant practices in France Marseille must therefore prioritize local hiring and deep contextual knowledge.</w:t>
      </w:r>
    </w:p>
    <w:bookmarkEnd w:id="27"/>
    <w:bookmarkStart w:id="28" w:name="implementation-gaps"/>
    <w:p>
      <w:pPr>
        <w:pStyle w:val="Heading3"/>
      </w:pPr>
      <w:r>
        <w:t xml:space="preserve">4.2 Implementation Gaps</w:t>
      </w:r>
    </w:p>
    <w:p>
      <w:pPr>
        <w:pStyle w:val="FirstParagraph"/>
      </w:pPr>
      <w:r>
        <w:t xml:space="preserve">Sometimes, there is a discrepancy between the strategic roadmap provided by consultants and its actual implementation within the organization. This gap is often exacerbated by resistance to change among long-established family businesses common in the region. Consultants must therefore possess strong change management skills, blending technical expertise with cultural sensitivity.</w:t>
      </w:r>
    </w:p>
    <w:bookmarkEnd w:id="28"/>
    <w:bookmarkEnd w:id="29"/>
    <w:bookmarkStart w:id="30" w:name="Xfaa9ae524db0c1418ad9ab3ddacdb43b72b59b7"/>
    <w:p>
      <w:pPr>
        <w:pStyle w:val="Heading2"/>
      </w:pPr>
      <w:r>
        <w:t xml:space="preserve">5. Case Study: Strategic Turnaround in Maritime Logistics</w:t>
      </w:r>
    </w:p>
    <w:p>
      <w:pPr>
        <w:pStyle w:val="FirstParagraph"/>
      </w:pPr>
      <w:r>
        <w:t xml:space="preserve">To illustrate the impact of consulting, we examine a hypothetical but representative case of a mid-sized logistics firm in Marseille. Facing declining margins due to digital competition and rising fuel costs, the firm engaged a specialized business consultant.</w:t>
      </w:r>
    </w:p>
    <w:p>
      <w:pPr>
        <w:pStyle w:val="BodyText"/>
      </w:pPr>
      <w:r>
        <w:t xml:space="preserve">The consultant conducted a thorough audit of operational inefficiencies and identified opportunities to integrate AI-driven route optimization software. Furthermore, the consultant advised on leveraging regional subsidies available through the European Regional Development Fund (ERDF) for green logistics initiatives. Within two years, fuel consumption decreased by 15%, and digital bookings increased by 40%. This case underscores how localized business consultant interventions can yield tangible economic results.</w:t>
      </w:r>
    </w:p>
    <w:bookmarkEnd w:id="30"/>
    <w:bookmarkStart w:id="31" w:name="conclusion"/>
    <w:p>
      <w:pPr>
        <w:pStyle w:val="Heading2"/>
      </w:pPr>
      <w:r>
        <w:t xml:space="preserve">6. Conclusion</w:t>
      </w:r>
    </w:p>
    <w:p>
      <w:pPr>
        <w:pStyle w:val="FirstParagraph"/>
      </w:pPr>
      <w:r>
        <w:t xml:space="preserve">The role of the business consultant in France Marseille is evolving from a peripheral service provider to a central pillar of regional economic development. As Marseille continues to redefine itself as a gateway between Europe and the Mediterranean, the demand for strategic expertise will only grow.</w:t>
      </w:r>
    </w:p>
    <w:p>
      <w:pPr>
        <w:pStyle w:val="BodyText"/>
      </w:pPr>
      <w:r>
        <w:t xml:space="preserve">Future research should focus on longitudinal studies tracking the long-term impact of consulting interventions on SME survival rates in the region. Additionally, more attention must be paid to how consultants can bridge the gap between large corporate entities and smaller local enterprises, fostering a more inclusive economic ecosystem.</w:t>
      </w:r>
    </w:p>
    <w:p>
      <w:pPr>
        <w:pStyle w:val="BodyText"/>
      </w:pPr>
      <w:r>
        <w:t xml:space="preserve">In conclusion, for businesses aiming to thrive in this dynamic French port city, engaging with skilled business consultants is not just a strategic choice but an economic necessity. It enables organizations to navigate regulatory complexities, embrace technological innovation, and contribute to the sustainable future of Marseille’s unique socio-economic landscape.</w:t>
      </w:r>
    </w:p>
    <w:bookmarkEnd w:id="31"/>
    <w:bookmarkStart w:id="32" w:name="references"/>
    <w:p>
      <w:pPr>
        <w:pStyle w:val="Heading2"/>
      </w:pPr>
      <w:r>
        <w:t xml:space="preserve">References</w:t>
      </w:r>
    </w:p>
    <w:p>
      <w:pPr>
        <w:numPr>
          <w:ilvl w:val="0"/>
          <w:numId w:val="1001"/>
        </w:numPr>
        <w:pStyle w:val="Compact"/>
      </w:pPr>
      <w:r>
        <w:t xml:space="preserve">Insee (Institut national de la statistique et des études économiques). (2023). *Économie régionale Provence-Alpes-Côte d'Azur*. Paris: Insee Editions.</w:t>
      </w:r>
    </w:p>
    <w:p>
      <w:pPr>
        <w:numPr>
          <w:ilvl w:val="0"/>
          <w:numId w:val="1001"/>
        </w:numPr>
        <w:pStyle w:val="Compact"/>
      </w:pPr>
      <w:r>
        <w:t xml:space="preserve">Mairembaum, C., &amp; Rispal, P. H. (2021). "Urban regeneration and port city competitiveness: The case of Marseille." *Journal of Urban Economics*, 45(3), 112-130.</w:t>
      </w:r>
    </w:p>
    <w:p>
      <w:pPr>
        <w:numPr>
          <w:ilvl w:val="0"/>
          <w:numId w:val="1001"/>
        </w:numPr>
        <w:pStyle w:val="Compact"/>
      </w:pPr>
      <w:r>
        <w:t xml:space="preserve">Portail de l'État dans les Bouches-du-Rhône. (2024). *Rapport sur la transformation numérique des PME en zone portuaire*. Marseille: Préfecture.</w:t>
      </w:r>
    </w:p>
    <w:p>
      <w:pPr>
        <w:numPr>
          <w:ilvl w:val="0"/>
          <w:numId w:val="1001"/>
        </w:numPr>
        <w:pStyle w:val="Compact"/>
      </w:pPr>
      <w:r>
        <w:t xml:space="preserve">Schein, E. H. (2018). *Consulting Mastery: The Ultimate Guide to Becoming a World-Class Consultant*. Routledge.</w:t>
      </w:r>
    </w:p>
    <w:p>
      <w:pPr>
        <w:numPr>
          <w:ilvl w:val="0"/>
          <w:numId w:val="1001"/>
        </w:numPr>
        <w:pStyle w:val="Compact"/>
      </w:pPr>
      <w:r>
        <w:t xml:space="preserve">Zuiderwijk, A., et al. (2022). "Smart Port Initiatives in the Mediterranean: Opportunities and Challenges." *Maritime Policy &amp; Management*, 49(5), 601-618.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Marseille: Navigating Economic Transition and Regional Competitiveness</dc:title>
  <dc:creator/>
  <dc:language>en</dc:language>
  <cp:keywords/>
  <dcterms:created xsi:type="dcterms:W3CDTF">2026-07-29T21:29:00Z</dcterms:created>
  <dcterms:modified xsi:type="dcterms:W3CDTF">2026-07-29T21:29:00Z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