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French</w:t>
      </w:r>
      <w:r>
        <w:t xml:space="preserve"> </w:t>
      </w:r>
      <w:r>
        <w:t xml:space="preserve">Capital:</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Cultural</w:t>
      </w:r>
      <w:r>
        <w:t xml:space="preserve"> </w:t>
      </w:r>
      <w:r>
        <w:t xml:space="preserve">Nuances</w:t>
      </w:r>
    </w:p>
    <w:bookmarkStart w:id="27" w:name="X5b416a7f72adddefc1cfd22759d1a0788ee0ce0"/>
    <w:p>
      <w:pPr>
        <w:pStyle w:val="Heading1"/>
      </w:pPr>
      <w:r>
        <w:t xml:space="preserve">The Strategic Imperative of Business Consulting in the French Capital: Navigating Regulatory Complexity and Cultural Nuances</w:t>
      </w:r>
    </w:p>
    <w:p>
      <w:pPr>
        <w:pStyle w:val="FirstParagraph"/>
      </w:pPr>
      <w:r>
        <w:rPr>
          <w:bCs/>
          <w:b/>
        </w:rPr>
        <w:t xml:space="preserve">Abstract:</w:t>
      </w:r>
      <w:r>
        <w:br/>
      </w:r>
      <w:r>
        <w:t xml:space="preserve">This academic article explores the critical role of the</w:t>
      </w:r>
      <w:r>
        <w:t xml:space="preserve"> </w:t>
      </w:r>
      <w:r>
        <w:rPr>
          <w:iCs/>
          <w:i/>
        </w:rPr>
        <w:t xml:space="preserve">Business Consultant</w:t>
      </w:r>
      <w:r>
        <w:t xml:space="preserve">, specifically those operating within or targeting enterprises in</w:t>
      </w:r>
      <w:r>
        <w:t xml:space="preserve"> </w:t>
      </w:r>
      <w:r>
        <w:rPr>
          <w:iCs/>
          <w:i/>
        </w:rPr>
        <w:t xml:space="preserve">France Paris</w:t>
      </w:r>
      <w:r>
        <w:t xml:space="preserve">. As the economic hub of France, Paris presents a unique ecosystem characterized by stringent regulatory frameworks, high cultural specificity, and intense market competition. This study analyzes how specialized consulting services mitigate risks associated with French labor laws and tax regulations while leveraging the distinct cultural capital of the city. The findings suggest that successful engagement in this market requires not only technical expertise but also deep sociological understanding of local business etiquette.</w:t>
      </w:r>
    </w:p>
    <w:p>
      <w:pPr>
        <w:pStyle w:val="BodyText"/>
      </w:pPr>
      <w:r>
        <w:rPr>
          <w:bCs/>
          <w:b/>
        </w:rPr>
        <w:t xml:space="preserve">Keywords:</w:t>
      </w:r>
      <w:r>
        <w:t xml:space="preserve"> </w:t>
      </w:r>
      <w:r>
        <w:rPr>
          <w:iCs/>
          <w:i/>
        </w:rPr>
        <w:t xml:space="preserve">Business Consultant</w:t>
      </w:r>
      <w:r>
        <w:t xml:space="preserve">,</w:t>
      </w:r>
      <w:r>
        <w:t xml:space="preserve"> </w:t>
      </w:r>
      <w:r>
        <w:rPr>
          <w:iCs/>
          <w:i/>
        </w:rPr>
        <w:t xml:space="preserve">France Paris</w:t>
      </w:r>
      <w:r>
        <w:t xml:space="preserve">, Strategic Management, French Labor Law, Cross-Cultural Management, Regulatory Compliance.</w:t>
      </w:r>
    </w:p>
    <w:bookmarkStart w:id="20" w:name="introduction"/>
    <w:p>
      <w:pPr>
        <w:pStyle w:val="Heading2"/>
      </w:pPr>
      <w:r>
        <w:t xml:space="preserve">1. Introduction</w:t>
      </w:r>
    </w:p>
    <w:p>
      <w:pPr>
        <w:pStyle w:val="FirstParagraph"/>
      </w:pPr>
      <w:r>
        <w:t xml:space="preserve">In the contemporary global economy, the demand for professional advisory services has surged as organizations navigate increasing volatility and complexity. Nowhere is this trend more pronounced than in</w:t>
      </w:r>
      <w:r>
        <w:t xml:space="preserve"> </w:t>
      </w:r>
      <w:r>
        <w:rPr>
          <w:iCs/>
          <w:i/>
        </w:rPr>
        <w:t xml:space="preserve">France Paris</w:t>
      </w:r>
      <w:r>
        <w:t xml:space="preserve">, a city that serves as both a historical center of commerce and a modern hub for fintech, luxury goods, and digital innovation. For multinational corporations entering this market or local entities seeking optimization, the engagement of a skilled</w:t>
      </w:r>
      <w:r>
        <w:t xml:space="preserve"> </w:t>
      </w:r>
      <w:r>
        <w:rPr>
          <w:iCs/>
          <w:i/>
        </w:rPr>
        <w:t xml:space="preserve">Business Consultant</w:t>
      </w:r>
      <w:r>
        <w:t xml:space="preserve"> </w:t>
      </w:r>
      <w:r>
        <w:t xml:space="preserve">is no longer merely an option but a strategic necessity.</w:t>
      </w:r>
    </w:p>
    <w:p>
      <w:pPr>
        <w:pStyle w:val="BodyText"/>
      </w:pPr>
      <w:r>
        <w:t xml:space="preserve">The primary objective of this article is to dissect the multifaceted role of the</w:t>
      </w:r>
      <w:r>
        <w:t xml:space="preserve"> </w:t>
      </w:r>
      <w:r>
        <w:rPr>
          <w:iCs/>
          <w:i/>
        </w:rPr>
        <w:t xml:space="preserve">Business Consultant</w:t>
      </w:r>
      <w:r>
        <w:t xml:space="preserve"> </w:t>
      </w:r>
      <w:r>
        <w:t xml:space="preserve">in</w:t>
      </w:r>
      <w:r>
        <w:t xml:space="preserve"> </w:t>
      </w:r>
      <w:r>
        <w:rPr>
          <w:iCs/>
          <w:i/>
        </w:rPr>
        <w:t xml:space="preserve">France Paris</w:t>
      </w:r>
      <w:r>
        <w:t xml:space="preserve">. Unlike other global financial centers, such as New York or London, Paris operates under a distinct set of institutional logics. The interplay between state intervention and market freedom creates a complex landscape where legal compliance is often as important as profitability. Consequently, the</w:t>
      </w:r>
      <w:r>
        <w:t xml:space="preserve"> </w:t>
      </w:r>
      <w:r>
        <w:rPr>
          <w:iCs/>
          <w:i/>
        </w:rPr>
        <w:t xml:space="preserve">Business Consultant</w:t>
      </w:r>
      <w:r>
        <w:t xml:space="preserve"> </w:t>
      </w:r>
      <w:r>
        <w:t xml:space="preserve">must function not only as an operational strategist but also as a cultural translator and legal navigator.</w:t>
      </w:r>
    </w:p>
    <w:bookmarkEnd w:id="20"/>
    <w:bookmarkStart w:id="21" w:name="the-regulatory-landscape-in-france-paris"/>
    <w:p>
      <w:pPr>
        <w:pStyle w:val="Heading2"/>
      </w:pPr>
      <w:r>
        <w:t xml:space="preserve">2. The Regulatory Landscape in France Paris</w:t>
      </w:r>
    </w:p>
    <w:p>
      <w:pPr>
        <w:pStyle w:val="FirstParagraph"/>
      </w:pPr>
      <w:r>
        <w:t xml:space="preserve">The most significant challenge facing any enterprise in</w:t>
      </w:r>
      <w:r>
        <w:t xml:space="preserve"> </w:t>
      </w:r>
      <w:r>
        <w:rPr>
          <w:iCs/>
          <w:i/>
        </w:rPr>
        <w:t xml:space="preserve">France Paris</w:t>
      </w:r>
      <w:r>
        <w:t xml:space="preserve"> </w:t>
      </w:r>
      <w:r>
        <w:t xml:space="preserve">is the regulatory environment. French labor law, known for its robust protection of employees, imposes strict requirements regarding hiring, termination, working hours, and collective bargaining agreements. For a</w:t>
      </w:r>
      <w:r>
        <w:t xml:space="preserve"> </w:t>
      </w:r>
      <w:r>
        <w:rPr>
          <w:iCs/>
          <w:i/>
        </w:rPr>
        <w:t xml:space="preserve">Business Consultant</w:t>
      </w:r>
      <w:r>
        <w:t xml:space="preserve">, understanding these nuances is paramount. Missteps in compliance can lead to severe financial penalties and reputational damage.</w:t>
      </w:r>
    </w:p>
    <w:p>
      <w:pPr>
        <w:pStyle w:val="BodyText"/>
      </w:pPr>
      <w:r>
        <w:t xml:space="preserve">Furthermore, the tax regime in France is notoriously complex. The distinction between corporate income tax (Impôt sur les Sociétés) and value-added tax (TVA) requires meticulous planning. A</w:t>
      </w:r>
      <w:r>
        <w:t xml:space="preserve"> </w:t>
      </w:r>
      <w:r>
        <w:rPr>
          <w:iCs/>
          <w:i/>
        </w:rPr>
        <w:t xml:space="preserve">Business Consultant</w:t>
      </w:r>
      <w:r>
        <w:t xml:space="preserve"> </w:t>
      </w:r>
      <w:r>
        <w:t xml:space="preserve">specializing in</w:t>
      </w:r>
      <w:r>
        <w:t xml:space="preserve"> </w:t>
      </w:r>
      <w:r>
        <w:rPr>
          <w:iCs/>
          <w:i/>
        </w:rPr>
        <w:t xml:space="preserve">France Paris</w:t>
      </w:r>
      <w:r>
        <w:t xml:space="preserve"> </w:t>
      </w:r>
      <w:r>
        <w:t xml:space="preserve">must possess advanced knowledge of fiscal incentives available to startups and established firms alike, such as the Crédit Impôt Recherche (CIR), which supports innovation. The consultant’s ability to structure operations within these legal boundaries directly impacts the client's bottom line.</w:t>
      </w:r>
    </w:p>
    <w:bookmarkEnd w:id="21"/>
    <w:bookmarkStart w:id="22" w:name="cultural-nuances-and-business-etiquette"/>
    <w:p>
      <w:pPr>
        <w:pStyle w:val="Heading2"/>
      </w:pPr>
      <w:r>
        <w:t xml:space="preserve">3. Cultural Nuances and Business Etiquette</w:t>
      </w:r>
    </w:p>
    <w:p>
      <w:pPr>
        <w:pStyle w:val="FirstParagraph"/>
      </w:pPr>
      <w:r>
        <w:t xml:space="preserve">Beyond regulations, the cultural fabric of</w:t>
      </w:r>
      <w:r>
        <w:t xml:space="preserve"> </w:t>
      </w:r>
      <w:r>
        <w:rPr>
          <w:iCs/>
          <w:i/>
        </w:rPr>
        <w:t xml:space="preserve">France Paris</w:t>
      </w:r>
      <w:r>
        <w:t xml:space="preserve"> </w:t>
      </w:r>
      <w:r>
        <w:t xml:space="preserve">plays a decisive role in business success. French business culture places a high premium on formalities, hierarchy, and intellectual rigor. In many other cultures, such as the United States or Australia, business interactions may begin with small talk about sports or weather. In contrast, in</w:t>
      </w:r>
      <w:r>
        <w:t xml:space="preserve"> </w:t>
      </w:r>
      <w:r>
        <w:rPr>
          <w:iCs/>
          <w:i/>
        </w:rPr>
        <w:t xml:space="preserve">France Paris</w:t>
      </w:r>
      <w:r>
        <w:t xml:space="preserve">, initial meetings are often more formal and focused on professional credentials.</w:t>
      </w:r>
    </w:p>
    <w:p>
      <w:pPr>
        <w:pStyle w:val="BodyText"/>
      </w:pPr>
      <w:r>
        <w:t xml:space="preserve">A</w:t>
      </w:r>
      <w:r>
        <w:t xml:space="preserve"> </w:t>
      </w:r>
      <w:r>
        <w:rPr>
          <w:iCs/>
          <w:i/>
        </w:rPr>
        <w:t xml:space="preserve">Business Consultant</w:t>
      </w:r>
      <w:r>
        <w:t xml:space="preserve"> </w:t>
      </w:r>
      <w:r>
        <w:t xml:space="preserve">operating in this region must demonstrate a profound respect for these cultural norms. This includes the mastery of language; while English is widely spoken in international business circles, conducting negotiations and legal discussions in French remains a significant advantage. Moreover, the concept of "savoir-faire" (know-how) and "art de vivre" (art of living) permeates business relationships. The consultant must appreciate that building trust is a gradual process based on personal rapport and intellectual debate, rather than purely transactional interactions.</w:t>
      </w:r>
    </w:p>
    <w:bookmarkEnd w:id="22"/>
    <w:bookmarkStart w:id="23" w:name="X32af4aa985baef0b36fa54c0c50d146466d310d"/>
    <w:p>
      <w:pPr>
        <w:pStyle w:val="Heading2"/>
      </w:pPr>
      <w:r>
        <w:t xml:space="preserve">4. Strategic Advisory Services Tailored to the Parisian Market</w:t>
      </w:r>
    </w:p>
    <w:p>
      <w:pPr>
        <w:pStyle w:val="FirstParagraph"/>
      </w:pPr>
      <w:r>
        <w:t xml:space="preserve">The scope of services provided by a</w:t>
      </w:r>
      <w:r>
        <w:t xml:space="preserve"> </w:t>
      </w:r>
      <w:r>
        <w:rPr>
          <w:iCs/>
          <w:i/>
        </w:rPr>
        <w:t xml:space="preserve">Business Consultant</w:t>
      </w:r>
      <w:r>
        <w:t xml:space="preserve"> </w:t>
      </w:r>
      <w:r>
        <w:t xml:space="preserve">in</w:t>
      </w:r>
      <w:r>
        <w:t xml:space="preserve"> </w:t>
      </w:r>
      <w:r>
        <w:rPr>
          <w:iCs/>
          <w:i/>
        </w:rPr>
        <w:t xml:space="preserve">France Paris</w:t>
      </w:r>
    </w:p>
    <w:p>
      <w:pPr>
        <w:numPr>
          <w:ilvl w:val="0"/>
          <w:numId w:val="1001"/>
        </w:numPr>
        <w:pStyle w:val="Compact"/>
      </w:pPr>
      <w:r>
        <w:rPr>
          <w:bCs/>
          <w:b/>
        </w:rPr>
        <w:t xml:space="preserve">Digital Transformation:</w:t>
      </w:r>
      <w:r>
        <w:t xml:space="preserve"> </w:t>
      </w:r>
      <w:r>
        <w:t xml:space="preserve">The French government’s "France 2030" investment plan encourages digital adoption. Consultants guide firms in integrating AI and big data while adhering to GDPR (General Data Protection Regulation) standards, which are strictly enforced in Europe.</w:t>
      </w:r>
    </w:p>
    <w:p>
      <w:pPr>
        <w:numPr>
          <w:ilvl w:val="0"/>
          <w:numId w:val="1001"/>
        </w:numPr>
        <w:pStyle w:val="Compact"/>
      </w:pPr>
      <w:r>
        <w:rPr>
          <w:bCs/>
          <w:b/>
        </w:rPr>
        <w:t xml:space="preserve">Sustainability and ESG:</w:t>
      </w:r>
      <w:r>
        <w:t xml:space="preserve"> </w:t>
      </w:r>
      <w:r>
        <w:t xml:space="preserve">Environmental, Social, and Governance (ESG) criteria are increasingly mandated by law in France. The Energy-Climate Law requires large companies to disclose their carbon footprints. A</w:t>
      </w:r>
      <w:r>
        <w:t xml:space="preserve"> </w:t>
      </w:r>
      <w:r>
        <w:rPr>
          <w:iCs/>
          <w:i/>
        </w:rPr>
        <w:t xml:space="preserve">Business Consultant</w:t>
      </w:r>
      <w:r>
        <w:t xml:space="preserve"> </w:t>
      </w:r>
      <w:r>
        <w:t xml:space="preserve">helps clients align their strategies with these sustainability goals, enhancing brand image among the environmentally conscious consumers of</w:t>
      </w:r>
      <w:r>
        <w:t xml:space="preserve"> </w:t>
      </w:r>
      <w:r>
        <w:rPr>
          <w:iCs/>
          <w:i/>
        </w:rPr>
        <w:t xml:space="preserve">France Paris</w:t>
      </w:r>
      <w:r>
        <w:t xml:space="preserve">.</w:t>
      </w:r>
    </w:p>
    <w:p>
      <w:pPr>
        <w:numPr>
          <w:ilvl w:val="0"/>
          <w:numId w:val="1001"/>
        </w:numPr>
        <w:pStyle w:val="Compact"/>
      </w:pPr>
      <w:r>
        <w:rPr>
          <w:bCs/>
          <w:b/>
        </w:rPr>
        <w:t xml:space="preserve">Talent Acquisition:</w:t>
      </w:r>
      <w:r>
        <w:t xml:space="preserve"> </w:t>
      </w:r>
      <w:r>
        <w:t xml:space="preserve">With a highly educated but selective workforce in the capital, recruitment strategies must be tailored. Consultants assist in designing employer value propositions that resonate with French professionals, emphasizing work-life balance and intellectual challenge.</w:t>
      </w:r>
    </w:p>
    <w:bookmarkEnd w:id="23"/>
    <w:bookmarkStart w:id="24" w:name="Xed5576f5a7023b306bc3c19217629a0cbfe06f0"/>
    <w:p>
      <w:pPr>
        <w:pStyle w:val="Heading2"/>
      </w:pPr>
      <w:r>
        <w:t xml:space="preserve">5. Case Analysis: The Impact of Localized Consulting</w:t>
      </w:r>
    </w:p>
    <w:p>
      <w:pPr>
        <w:pStyle w:val="FirstParagraph"/>
      </w:pPr>
      <w:r>
        <w:t xml:space="preserve">To illustrate the practical application of these concepts, consider a hypothetical scenario involving an American tech firm expanding its operations into</w:t>
      </w:r>
      <w:r>
        <w:t xml:space="preserve"> </w:t>
      </w:r>
      <w:r>
        <w:rPr>
          <w:iCs/>
          <w:i/>
        </w:rPr>
        <w:t xml:space="preserve">France Paris</w:t>
      </w:r>
      <w:r>
        <w:t xml:space="preserve">. Without specialized guidance, the firm might attempt to replicate its US-style flat management structure. However, this approach would likely clash with the French preference for clear hierarchical structures and formal communication channels.</w:t>
      </w:r>
    </w:p>
    <w:p>
      <w:pPr>
        <w:pStyle w:val="BodyText"/>
      </w:pPr>
      <w:r>
        <w:t xml:space="preserve">A competent</w:t>
      </w:r>
      <w:r>
        <w:t xml:space="preserve"> </w:t>
      </w:r>
      <w:r>
        <w:rPr>
          <w:iCs/>
          <w:i/>
        </w:rPr>
        <w:t xml:space="preserve">Business Consultant</w:t>
      </w:r>
      <w:r>
        <w:t xml:space="preserve">, familiar with the local context of</w:t>
      </w:r>
      <w:r>
        <w:t xml:space="preserve"> </w:t>
      </w:r>
      <w:r>
        <w:rPr>
          <w:iCs/>
          <w:i/>
        </w:rPr>
        <w:t xml:space="preserve">France Paris</w:t>
      </w:r>
      <w:r>
        <w:t xml:space="preserve">, would advise on adapting the organizational chart to respect local expectations while maintaining operational efficiency. They would also negotiate with employee representative bodies (CSE - Social and Economic Committee), which are legally required in companies of a certain size. By bridging the gap between corporate headquarters and local realities, the consultant ensures a smoother integration and faster time-to-market.</w:t>
      </w:r>
    </w:p>
    <w:bookmarkEnd w:id="24"/>
    <w:bookmarkStart w:id="25" w:name="conclusion"/>
    <w:p>
      <w:pPr>
        <w:pStyle w:val="Heading2"/>
      </w:pPr>
      <w:r>
        <w:t xml:space="preserve">6. Conclusion</w:t>
      </w:r>
    </w:p>
    <w:p>
      <w:pPr>
        <w:pStyle w:val="FirstParagraph"/>
      </w:pPr>
      <w:r>
        <w:t xml:space="preserve">In conclusion, the role of the</w:t>
      </w:r>
      <w:r>
        <w:t xml:space="preserve"> </w:t>
      </w:r>
      <w:r>
        <w:rPr>
          <w:iCs/>
          <w:i/>
        </w:rPr>
        <w:t xml:space="preserve">Business Consultant</w:t>
      </w:r>
      <w:r>
        <w:t xml:space="preserve">, particularly within the dynamic context of</w:t>
      </w:r>
      <w:r>
        <w:t xml:space="preserve"> </w:t>
      </w:r>
      <w:r>
        <w:rPr>
          <w:iCs/>
          <w:i/>
        </w:rPr>
        <w:t xml:space="preserve">France Paris</w:t>
      </w:r>
      <w:r>
        <w:t xml:space="preserve">, is indispensable for sustainable business growth. The intersection of strict regulatory compliance, deep-seated cultural traditions, and high economic potential creates a unique operational environment. Professionals operating in this space must possess a hybrid skill set: technical acumen in finance and strategy, coupled with sociological insight into French corporate culture.</w:t>
      </w:r>
    </w:p>
    <w:p>
      <w:pPr>
        <w:pStyle w:val="BodyText"/>
      </w:pPr>
      <w:r>
        <w:t xml:space="preserve">As globalization continues to evolve, the ability to navigate the specificities of</w:t>
      </w:r>
      <w:r>
        <w:t xml:space="preserve"> </w:t>
      </w:r>
      <w:r>
        <w:rPr>
          <w:iCs/>
          <w:i/>
        </w:rPr>
        <w:t xml:space="preserve">France Paris</w:t>
      </w:r>
      <w:r>
        <w:t xml:space="preserve"> </w:t>
      </w:r>
      <w:r>
        <w:t xml:space="preserve">will distinguish successful enterprises from those that struggle. Therefore, investing in high-quality consulting services is not merely an operational expense but a strategic investment in long-term viability and cultural integration. Future research should focus on the longitudinal impact of these consulting interventions on firm performance in post-pandemic economic landscapes.</w:t>
      </w:r>
    </w:p>
    <w:bookmarkEnd w:id="25"/>
    <w:bookmarkStart w:id="26" w:name="references"/>
    <w:p>
      <w:pPr>
        <w:pStyle w:val="Heading2"/>
      </w:pPr>
      <w:r>
        <w:t xml:space="preserve">7. References</w:t>
      </w:r>
    </w:p>
    <w:p>
      <w:pPr>
        <w:pStyle w:val="FirstParagraph"/>
      </w:pPr>
      <w:r>
        <w:rPr>
          <w:iCs/>
          <w:i/>
        </w:rPr>
        <w:t xml:space="preserve">Note: The following references are illustrative for the purpose of this academic format.</w:t>
      </w:r>
    </w:p>
    <w:p>
      <w:pPr>
        <w:numPr>
          <w:ilvl w:val="0"/>
          <w:numId w:val="1002"/>
        </w:numPr>
        <w:pStyle w:val="Compact"/>
      </w:pPr>
      <w:r>
        <w:t xml:space="preserve">Hofstede, G. (2011). Dimensionalizing Cultures: The Hofstede Model in Context. Online Readings in Psychology and Culture.</w:t>
      </w:r>
    </w:p>
    <w:p>
      <w:pPr>
        <w:numPr>
          <w:ilvl w:val="0"/>
          <w:numId w:val="1002"/>
        </w:numPr>
        <w:pStyle w:val="Compact"/>
      </w:pPr>
      <w:r>
        <w:t xml:space="preserve">Insee (Institut National de la Statistique et des Études Économiques). (2023). Economic Indicators for the Île-de-France Region.</w:t>
      </w:r>
    </w:p>
    <w:p>
      <w:pPr>
        <w:numPr>
          <w:ilvl w:val="0"/>
          <w:numId w:val="1002"/>
        </w:numPr>
        <w:pStyle w:val="Compact"/>
      </w:pPr>
      <w:r>
        <w:t xml:space="preserve">Maurer, M. G., &amp; Lévy-Leboyer, C. (1987). Management in France: A Cultural Analysis. Journal of International Business Studies.</w:t>
      </w:r>
    </w:p>
    <w:p>
      <w:pPr>
        <w:numPr>
          <w:ilvl w:val="0"/>
          <w:numId w:val="1002"/>
        </w:numPr>
        <w:pStyle w:val="Compact"/>
      </w:pPr>
      <w:r>
        <w:t xml:space="preserve">Ministry of Economy and Finance, France. (2024). Guide to Fiscal Incentives for Foreign Investors.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the French Capital: Navigating Regulatory Complexity and Cultural Nuances</dc:title>
  <dc:creator/>
  <cp:keywords/>
  <dcterms:created xsi:type="dcterms:W3CDTF">2026-07-29T03:09:09Z</dcterms:created>
  <dcterms:modified xsi:type="dcterms:W3CDTF">2026-07-29T03:09:09Z</dcterms:modified>
</cp:coreProperties>
</file>

<file path=docProps/custom.xml><?xml version="1.0" encoding="utf-8"?>
<Properties xmlns="http://schemas.openxmlformats.org/officeDocument/2006/custom-properties" xmlns:vt="http://schemas.openxmlformats.org/officeDocument/2006/docPropsVTypes"/>
</file>