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Integration</w:t>
      </w:r>
      <w:r>
        <w:t xml:space="preserve"> </w:t>
      </w:r>
      <w:r>
        <w:t xml:space="preserve">of</w:t>
      </w:r>
      <w:r>
        <w:t xml:space="preserve"> </w:t>
      </w:r>
      <w:r>
        <w:t xml:space="preserve">Business</w:t>
      </w:r>
      <w:r>
        <w:t xml:space="preserve"> </w:t>
      </w:r>
      <w:r>
        <w:t xml:space="preserve">Consulting</w:t>
      </w:r>
      <w:r>
        <w:t xml:space="preserve"> </w:t>
      </w:r>
      <w:r>
        <w:t xml:space="preserve">in</w:t>
      </w:r>
      <w:r>
        <w:t xml:space="preserve"> </w:t>
      </w:r>
      <w:r>
        <w:t xml:space="preserve">the</w:t>
      </w:r>
      <w:r>
        <w:t xml:space="preserve"> </w:t>
      </w:r>
      <w:r>
        <w:t xml:space="preserve">Economic</w:t>
      </w:r>
      <w:r>
        <w:t xml:space="preserve"> </w:t>
      </w:r>
      <w:r>
        <w:t xml:space="preserve">Ecosystem</w:t>
      </w:r>
      <w:r>
        <w:t xml:space="preserve"> </w:t>
      </w:r>
      <w:r>
        <w:t xml:space="preserve">of</w:t>
      </w:r>
      <w:r>
        <w:t xml:space="preserve"> </w:t>
      </w:r>
      <w:r>
        <w:t xml:space="preserve">Japan:</w:t>
      </w:r>
      <w:r>
        <w:t xml:space="preserve"> </w:t>
      </w:r>
      <w:r>
        <w:t xml:space="preserve">A</w:t>
      </w:r>
      <w:r>
        <w:t xml:space="preserve"> </w:t>
      </w:r>
      <w:r>
        <w:t xml:space="preserve">Case</w:t>
      </w:r>
      <w:r>
        <w:t xml:space="preserve"> </w:t>
      </w:r>
      <w:r>
        <w:t xml:space="preserve">Study</w:t>
      </w:r>
      <w:r>
        <w:t xml:space="preserve"> </w:t>
      </w:r>
      <w:r>
        <w:t xml:space="preserve">Approach</w:t>
      </w:r>
      <w:r>
        <w:t xml:space="preserve"> </w:t>
      </w:r>
      <w:r>
        <w:t xml:space="preserve">Focusing</w:t>
      </w:r>
      <w:r>
        <w:t xml:space="preserve"> </w:t>
      </w:r>
      <w:r>
        <w:t xml:space="preserve">on</w:t>
      </w:r>
      <w:r>
        <w:t xml:space="preserve"> </w:t>
      </w:r>
      <w:r>
        <w:t xml:space="preserve">Osaka</w:t>
      </w:r>
    </w:p>
    <w:bookmarkStart w:id="31" w:name="X047e60b0d8e9905b9c6e209892e517f32695e65"/>
    <w:p>
      <w:pPr>
        <w:pStyle w:val="Heading1"/>
      </w:pPr>
      <w:r>
        <w:t xml:space="preserve">The Strategic Integration of Business Consulting in the Economic Ecosystem of Japan:</w:t>
      </w:r>
      <w:r>
        <w:br/>
      </w:r>
      <w:r>
        <w:t xml:space="preserve">A Case Study Approach Focusing on Osaka</w:t>
      </w:r>
    </w:p>
    <w:p>
      <w:pPr>
        <w:pStyle w:val="FirstParagraph"/>
      </w:pPr>
      <w:r>
        <w:rPr>
          <w:bCs/>
          <w:b/>
        </w:rPr>
        <w:t xml:space="preserve">Author:</w:t>
      </w:r>
      <w:r>
        <w:t xml:space="preserve"> </w:t>
      </w:r>
      <w:r>
        <w:t xml:space="preserve">Dr. Hiroshi Tanaka, Institute for Advanced Economic Studies</w:t>
      </w:r>
      <w:r>
        <w:br/>
      </w:r>
      <w:r>
        <w:rPr>
          <w:bCs/>
          <w:b/>
        </w:rPr>
        <w:t xml:space="preserve">Date:</w:t>
      </w:r>
      <w:r>
        <w:t xml:space="preserve"> </w:t>
      </w:r>
      <w:r>
        <w:t xml:space="preserve">October 2023</w:t>
      </w:r>
      <w:r>
        <w:br/>
      </w:r>
      <w:r>
        <w:rPr>
          <w:bCs/>
          <w:b/>
        </w:rPr>
        <w:t xml:space="preserve">Jurisdiction Focus:</w:t>
      </w:r>
      <w:r>
        <w:t xml:space="preserve"> </w:t>
      </w:r>
      <w:r>
        <w:t xml:space="preserve">Business Consultant practices in Japan Osaka region</w:t>
      </w:r>
    </w:p>
    <w:bookmarkStart w:id="20" w:name="abstract"/>
    <w:p>
      <w:pPr>
        <w:pStyle w:val="Heading3"/>
      </w:pPr>
      <w:r>
        <w:t xml:space="preserve">Abstract</w:t>
      </w:r>
    </w:p>
    <w:p>
      <w:pPr>
        <w:pStyle w:val="FirstParagraph"/>
      </w:pPr>
      <w:r>
        <w:t xml:space="preserve">This academic journal article examines the evolving role of the business consultant within the unique cultural and economic landscape of Japan, with a specific focus on the metropolitan hub of Osaka. While Tokyo remains the political center, Japan Osaka serves as a distinct commercial entity characterized by its entrepreneurial spirit, historical merchant culture (</w:t>
      </w:r>
      <w:r>
        <w:rPr>
          <w:iCs/>
          <w:i/>
        </w:rPr>
        <w:t xml:space="preserve">komi</w:t>
      </w:r>
      <w:r>
        <w:t xml:space="preserve">), and rapidly digitizing economy. This paper analyzes how professional business consultant services are adapting to bridge the gap between traditional Japanese corporate structures and modern global market demands. Through an analysis of organizational behavior, cross-cultural management, and strategic transformation, this study highlights the critical importance of localized expertise for any business consultant operating in Japan Osaka. The findings suggest that successful consulting interventions require a nuanced understanding of</w:t>
      </w:r>
      <w:r>
        <w:t xml:space="preserve"> </w:t>
      </w:r>
      <w:r>
        <w:rPr>
          <w:iCs/>
          <w:i/>
        </w:rPr>
        <w:t xml:space="preserve">Wa</w:t>
      </w:r>
      <w:r>
        <w:t xml:space="preserve"> </w:t>
      </w:r>
      <w:r>
        <w:t xml:space="preserve">(harmony) and long-term relationship building, distinguishing effective strategies from generic global models.</w:t>
      </w:r>
    </w:p>
    <w:bookmarkEnd w:id="20"/>
    <w:bookmarkStart w:id="21" w:name="introduction"/>
    <w:p>
      <w:pPr>
        <w:pStyle w:val="Heading2"/>
      </w:pPr>
      <w:r>
        <w:t xml:space="preserve">1. Introduction</w:t>
      </w:r>
    </w:p>
    <w:p>
      <w:pPr>
        <w:pStyle w:val="FirstParagraph"/>
      </w:pPr>
      <w:r>
        <w:t xml:space="preserve">In the contemporary global economy, the role of external expertise has become indispensable for organizations seeking competitive advantage. In Japan, a nation renowned for its industrial prowess and unique corporate governance models, the demand for professional guidance is growing. However, the application of Western management theories often fails when transplanted directly into Japanese contexts without adaptation. This paper argues that a specialized</w:t>
      </w:r>
      <w:r>
        <w:t xml:space="preserve"> </w:t>
      </w:r>
      <w:r>
        <w:rPr>
          <w:bCs/>
          <w:b/>
        </w:rPr>
        <w:t xml:space="preserve">Business Consultant</w:t>
      </w:r>
      <w:r>
        <w:t xml:space="preserve"> </w:t>
      </w:r>
      <w:r>
        <w:t xml:space="preserve">must navigate the specific socio-economic nuances of</w:t>
      </w:r>
      <w:r>
        <w:t xml:space="preserve"> </w:t>
      </w:r>
      <w:r>
        <w:rPr>
          <w:bCs/>
          <w:b/>
        </w:rPr>
        <w:t xml:space="preserve">Japan Osaka</w:t>
      </w:r>
      <w:r>
        <w:t xml:space="preserve"> </w:t>
      </w:r>
      <w:r>
        <w:t xml:space="preserve">to facilitate meaningful change.</w:t>
      </w:r>
    </w:p>
    <w:p>
      <w:pPr>
        <w:pStyle w:val="BodyText"/>
      </w:pPr>
      <w:r>
        <w:rPr>
          <w:bCs/>
          <w:b/>
        </w:rPr>
        <w:t xml:space="preserve">JAPAN OSAKA</w:t>
      </w:r>
      <w:r>
        <w:t xml:space="preserve">, historically known as "The Nation's Kitchen," possesses a distinct business ethos compared to the bureaucratic and hierarchical nature often associated with Tokyo. The people of Osaka are traditionally viewed as more pragmatic, direct in communication, and risk-tolerant. Consequently, a</w:t>
      </w:r>
      <w:r>
        <w:t xml:space="preserve"> </w:t>
      </w:r>
      <w:r>
        <w:rPr>
          <w:bCs/>
          <w:b/>
        </w:rPr>
        <w:t xml:space="preserve">Business Consultant</w:t>
      </w:r>
      <w:r>
        <w:t xml:space="preserve"> </w:t>
      </w:r>
      <w:r>
        <w:t xml:space="preserve">operating in this region must tailor their methodology to align with these local characteristics while addressing the broader national pressures of digital transformation (DX) and demographic shifts.</w:t>
      </w:r>
    </w:p>
    <w:bookmarkEnd w:id="21"/>
    <w:bookmarkStart w:id="22" w:name="X57ea9c6c4cb032c67f650026b6d06941eab47fb"/>
    <w:p>
      <w:pPr>
        <w:pStyle w:val="Heading2"/>
      </w:pPr>
      <w:r>
        <w:t xml:space="preserve">2. Theoretical Framework: Cultural Dimensions in Consulting</w:t>
      </w:r>
    </w:p>
    <w:p>
      <w:pPr>
        <w:pStyle w:val="FirstParagraph"/>
      </w:pPr>
      <w:r>
        <w:t xml:space="preserve">To understand the efficacy of a</w:t>
      </w:r>
      <w:r>
        <w:t xml:space="preserve"> </w:t>
      </w:r>
      <w:r>
        <w:rPr>
          <w:bCs/>
          <w:b/>
        </w:rPr>
        <w:t xml:space="preserve">Business Consultant</w:t>
      </w:r>
      <w:r>
        <w:t xml:space="preserve">, one must first employ Hofstede’s cultural dimensions theory, adjusted for regional variations within Japan. In the context of a business consultant working in Japan Osaka, high-context communication and collectivist values remain paramount. However, the Osaka dialect (</w:t>
      </w:r>
      <w:r>
        <w:rPr>
          <w:iCs/>
          <w:i/>
        </w:rPr>
        <w:t xml:space="preserve">Kansai-ben</w:t>
      </w:r>
      <w:r>
        <w:t xml:space="preserve">) and social norms often exhibit greater informality than standard Japanese business etiquette.</w:t>
      </w:r>
    </w:p>
    <w:p>
      <w:pPr>
        <w:pStyle w:val="BodyText"/>
      </w:pPr>
      <w:r>
        <w:t xml:space="preserve">A competent</w:t>
      </w:r>
      <w:r>
        <w:t xml:space="preserve"> </w:t>
      </w:r>
      <w:r>
        <w:rPr>
          <w:bCs/>
          <w:b/>
        </w:rPr>
        <w:t xml:space="preserve">Business Consultant</w:t>
      </w:r>
      <w:r>
        <w:t xml:space="preserve"> </w:t>
      </w:r>
      <w:r>
        <w:t xml:space="preserve">leverages these cultural traits. For instance, while a consultant in Tokyo might rely on extensive hierarchical approval processes (Nemawashi), a consultant in Japan Osaka may find that engaging directly with mid-level managers and SME owners yields faster consensus. The concept of "trust" in consulting is not merely contractual but relational. Therefore, the intervention strategy must prioritize face-to-face interactions and long-term stakeholder engagement, which are critical components of the</w:t>
      </w:r>
      <w:r>
        <w:t xml:space="preserve"> </w:t>
      </w:r>
      <w:r>
        <w:rPr>
          <w:bCs/>
          <w:b/>
        </w:rPr>
        <w:t xml:space="preserve">Business Consultant</w:t>
      </w:r>
      <w:r>
        <w:t xml:space="preserve"> </w:t>
      </w:r>
      <w:r>
        <w:t xml:space="preserve">toolkit in this region.</w:t>
      </w:r>
    </w:p>
    <w:bookmarkEnd w:id="22"/>
    <w:bookmarkStart w:id="26" w:name="Xc9e06e05bf0eb84b3e64344035a22663f704022"/>
    <w:p>
      <w:pPr>
        <w:pStyle w:val="Heading2"/>
      </w:pPr>
      <w:r>
        <w:t xml:space="preserve">3. Methodology: The Localized Consulting Model</w:t>
      </w:r>
    </w:p>
    <w:p>
      <w:pPr>
        <w:pStyle w:val="FirstParagraph"/>
      </w:pPr>
      <w:r>
        <w:t xml:space="preserve">This study proposes a "Localized Consulting Framework" (LCF) designed specifically for the dynamics of Japan Osaka. The framework consists of three phases:</w:t>
      </w:r>
    </w:p>
    <w:bookmarkStart w:id="23" w:name="diagnostic-phase-cultural-auditing"/>
    <w:p>
      <w:pPr>
        <w:pStyle w:val="Heading3"/>
      </w:pPr>
      <w:r>
        <w:t xml:space="preserve">3.1 Diagnostic Phase: Cultural Auditing</w:t>
      </w:r>
    </w:p>
    <w:p>
      <w:pPr>
        <w:pStyle w:val="FirstParagraph"/>
      </w:pPr>
      <w:r>
        <w:t xml:space="preserve">The first step for any business consultant is to conduct a cultural audit. In Japan Osaka, this involves understanding the local network of Keiretsu and traditional merchant associations. Unlike other regions, the Osaka economy is heavily populated by small and medium-sized enterprises (SMEs). A generic diagnostic tool will fail; instead, the consultant must employ qualitative interviews that respect local hierarchies while uncovering latent inefficiencies.</w:t>
      </w:r>
    </w:p>
    <w:bookmarkEnd w:id="23"/>
    <w:bookmarkStart w:id="24" w:name="Xb0c93d8822880e7c5117143bbeb553e7952f962"/>
    <w:p>
      <w:pPr>
        <w:pStyle w:val="Heading3"/>
      </w:pPr>
      <w:r>
        <w:t xml:space="preserve">3.2 Strategic Alignment: Bridging Tradition and Innovation</w:t>
      </w:r>
    </w:p>
    <w:p>
      <w:pPr>
        <w:pStyle w:val="FirstParagraph"/>
      </w:pPr>
      <w:r>
        <w:t xml:space="preserve">The core challenge for a business consultant in this region is integrating digital transformation with traditional values. The "Monozukuri" (craftsmanship) spirit prevalent in Japan Osaka’s manufacturing sector must be preserved while adopting agile methodologies. The consultant acts as a translator, converting high-level strategic goals into actionable steps that do not alienate the workforce’s cultural identity.</w:t>
      </w:r>
    </w:p>
    <w:bookmarkEnd w:id="24"/>
    <w:bookmarkStart w:id="25" w:name="X960644a12c5a1a813e5077d9a076878c8b57a62"/>
    <w:p>
      <w:pPr>
        <w:pStyle w:val="Heading3"/>
      </w:pPr>
      <w:r>
        <w:t xml:space="preserve">3.3 Implementation: Facilitating Change through Harmony</w:t>
      </w:r>
    </w:p>
    <w:p>
      <w:pPr>
        <w:pStyle w:val="FirstParagraph"/>
      </w:pPr>
      <w:r>
        <w:t xml:space="preserve">In Japan, change management is often resisted due to fear of disrupting group harmony. A skilled business consultant mitigates this by framing innovation as a means to secure the future stability of the company and its employees, rather than as a replacement of tradition. In Japan Osaka, where pragmatic results are valued over ceremonial process, emphasizing tangible short-term wins can build momentum for larger structural changes.</w:t>
      </w:r>
    </w:p>
    <w:bookmarkEnd w:id="25"/>
    <w:bookmarkEnd w:id="26"/>
    <w:bookmarkStart w:id="27" w:name="X445921b00c6579a27eb97d385ff2c8e65b31ef1"/>
    <w:p>
      <w:pPr>
        <w:pStyle w:val="Heading2"/>
      </w:pPr>
      <w:r>
        <w:t xml:space="preserve">4. Case Analysis: Digital Transformation in Osaka’s Retail Sector</w:t>
      </w:r>
    </w:p>
    <w:p>
      <w:pPr>
        <w:pStyle w:val="FirstParagraph"/>
      </w:pPr>
      <w:r>
        <w:t xml:space="preserve">To illustrate the application of these concepts, we examine a hypothetical case study involving a family-owned retail conglomerate in Japan Osaka seeking to modernize its supply chain. The appointed business consultant identified that the primary barrier was not technology, but rather inter-generational trust and communication gaps between legacy management and young IT specialists.</w:t>
      </w:r>
    </w:p>
    <w:p>
      <w:pPr>
        <w:pStyle w:val="BodyText"/>
      </w:pPr>
      <w:r>
        <w:t xml:space="preserve">The consultant utilized workshops rooted in Osaka’s collaborative culture, encouraging open dialogue that might have been suppressed in a more formal Tokyo setting. By leveraging the local reputation for frankness, the business consultant facilitated a transparent negotiation of roles. The result was a hybrid management model that retained traditional quality control standards while integrating automated logistics systems. This case demonstrates that the success of a business consultant is contingent upon their ability to read and adapt to the specific micro-culture of Japan Osaka.</w:t>
      </w:r>
    </w:p>
    <w:bookmarkEnd w:id="27"/>
    <w:bookmarkStart w:id="28" w:name="X360c7f1f73a8f5cb052e996e5ea935f05a89e6b"/>
    <w:p>
      <w:pPr>
        <w:pStyle w:val="Heading2"/>
      </w:pPr>
      <w:r>
        <w:t xml:space="preserve">5. Discussion: The Evolving Role of the Business Consultant</w:t>
      </w:r>
    </w:p>
    <w:p>
      <w:pPr>
        <w:pStyle w:val="FirstParagraph"/>
      </w:pPr>
      <w:r>
        <w:t xml:space="preserve">The landscape for a business consultant in Japan is shifting. With an aging population and labor shortages, companies can no longer rely on traditional lifetime employment models to retain talent. The business consultant is increasingly tasked with designing human-centric workplace policies that appeal to younger generations in Japan Osaka.</w:t>
      </w:r>
    </w:p>
    <w:p>
      <w:pPr>
        <w:pStyle w:val="BodyText"/>
      </w:pPr>
      <w:r>
        <w:t xml:space="preserve">Furthermore, the rise of global investment firms targeting Japanese assets has increased the demand for cross-cultural consultants. These consultants must serve as intermediaries between foreign investors and local Japanese entities. In Japan Osaka, where entrepreneurial risk-taking is culturally more accepted than in other parts of Kansai or Kanto, these consultants play a pivotal role in structuring mergers and acquisitions that respect local stakeholder interests.</w:t>
      </w:r>
    </w:p>
    <w:bookmarkEnd w:id="28"/>
    <w:bookmarkStart w:id="30" w:name="conclusion"/>
    <w:p>
      <w:pPr>
        <w:pStyle w:val="Heading2"/>
      </w:pPr>
      <w:r>
        <w:t xml:space="preserve">6. Conclusion</w:t>
      </w:r>
    </w:p>
    <w:p>
      <w:pPr>
        <w:pStyle w:val="FirstParagraph"/>
      </w:pPr>
      <w:r>
        <w:t xml:space="preserve">In conclusion, the effectiveness of a business consultant is not determined solely by technical expertise or global best practices, but by their cultural adaptability. In the unique context of Japan Osaka, consultants must balance the pragmatic and entrepreneurial spirit of the region with the deep-seated traditional values of Japanese society. This paper has demonstrated that a localized approach—one that acknowledges the distinct commercial identity of Japan Osaka—is essential for successful strategic intervention. Future research should quantify the impact of culturally adapted consulting on firm performance metrics in this specific geographic region.</w:t>
      </w:r>
    </w:p>
    <w:bookmarkStart w:id="29" w:name="references"/>
    <w:p>
      <w:pPr>
        <w:pStyle w:val="Heading3"/>
      </w:pPr>
      <w:r>
        <w:t xml:space="preserve">References</w:t>
      </w:r>
    </w:p>
    <w:p>
      <w:pPr>
        <w:pStyle w:val="FirstParagraph"/>
      </w:pPr>
      <w:r>
        <w:t xml:space="preserve">[1] Hofstede, G. (2010). *Cultures and Organizations: Software of the Mind*. McGraw-Hill Professional.</w:t>
      </w:r>
    </w:p>
    <w:p>
      <w:pPr>
        <w:pStyle w:val="BodyText"/>
      </w:pPr>
      <w:r>
        <w:t xml:space="preserve">[2] Nakamura, T. (2018). "The Kansai Spirit in Modern Business." *Journal of Asian Economic Studies*, 45(3), 112-130.</w:t>
      </w:r>
    </w:p>
    <w:p>
      <w:pPr>
        <w:pStyle w:val="BodyText"/>
      </w:pPr>
      <w:r>
        <w:t xml:space="preserve">[3] Osaka Chamber of Commerce and Industry. (2022). *Annual Report on SME Digital Transformation*. Osaka: OCCIT Press.</w:t>
      </w:r>
    </w:p>
    <w:p>
      <w:pPr>
        <w:pStyle w:val="BodyText"/>
      </w:pPr>
      <w:r>
        <w:t xml:space="preserve">[4] Smith, P., &amp; Fernandez, D. (2019). "Cross-Cultural Management in East Asia." *International Business Review*, 28(4), 56-72.</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Integration of Business Consulting in the Economic Ecosystem of Japan: A Case Study Approach Focusing on Osaka</dc:title>
  <dc:creator/>
  <dc:language>en</dc:language>
  <cp:keywords/>
  <dcterms:created xsi:type="dcterms:W3CDTF">2026-07-29T02:02:41Z</dcterms:created>
  <dcterms:modified xsi:type="dcterms:W3CDTF">2026-07-29T02:02:41Z</dcterms:modified>
</cp:coreProperties>
</file>

<file path=docProps/custom.xml><?xml version="1.0" encoding="utf-8"?>
<Properties xmlns="http://schemas.openxmlformats.org/officeDocument/2006/custom-properties" xmlns:vt="http://schemas.openxmlformats.org/officeDocument/2006/docPropsVTypes"/>
</file>