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Globalized</w:t>
      </w:r>
      <w:r>
        <w:t xml:space="preserve"> </w:t>
      </w:r>
      <w:r>
        <w:t xml:space="preserve">Economy</w:t>
      </w:r>
    </w:p>
    <w:bookmarkStart w:id="32" w:name="Xa0ac3cd345cccb6ab9dad61a5d574247f7dce3f"/>
    <w:p>
      <w:pPr>
        <w:pStyle w:val="Heading1"/>
      </w:pPr>
      <w:r>
        <w:t xml:space="preserve">The Strategic Imperative of Business Consultants in Mexico City: Navigating Complexity in a Globalized Economy</w:t>
      </w:r>
    </w:p>
    <w:p>
      <w:pPr>
        <w:pStyle w:val="FirstParagraph"/>
      </w:pPr>
      <w:r>
        <w:t xml:space="preserve">Dr. Alejandro J. Mendoza</w:t>
      </w:r>
      <w:r>
        <w:br/>
      </w:r>
      <w:r>
        <w:t xml:space="preserve">Department of International Business &amp; Strategy</w:t>
      </w:r>
      <w:r>
        <w:br/>
      </w:r>
      <w:r>
        <w:t xml:space="preserve">Universidad Nacional Autónoma de México (UNAM)</w:t>
      </w:r>
    </w:p>
    <w:p>
      <w:pPr>
        <w:pStyle w:val="BodyText"/>
      </w:pPr>
      <w:r>
        <w:t xml:space="preserve">Abstract:</w:t>
      </w:r>
      <w:r>
        <w:br/>
      </w:r>
      <w:r>
        <w:t xml:space="preserve">This article examines the critical role that business consultants play within the economic landscape of Mexico City. As a primary hub for multinational corporations and burgeoning local enterprises, Mexico City presents unique challenges and opportunities characterized by rapid digital transformation, complex regulatory frameworks, and intense market competition. Through an analysis of case studies from 2018 to 2023, this paper explores how business consultants facilitate operational efficiency, foster innovation in a highly competitive environment like Mexico City's technology sector ("CDMX Tech"), and ensure compliance amidst shifting governmental policies. The study concludes that the expertise provided by professional consultants is not merely an auxiliary service but a strategic necessity for sustainable growth in one of Latin America’s most dynamic capitals.</w:t>
      </w:r>
    </w:p>
    <w:bookmarkStart w:id="20" w:name="introduction"/>
    <w:p>
      <w:pPr>
        <w:pStyle w:val="Heading2"/>
      </w:pPr>
      <w:r>
        <w:t xml:space="preserve">1. Introduction</w:t>
      </w:r>
    </w:p>
    <w:p>
      <w:pPr>
        <w:pStyle w:val="FirstParagraph"/>
      </w:pPr>
      <w:r>
        <w:t xml:space="preserve">The economic trajectory of Mexico has been fundamentally altered over the last two decades, driven largely by globalization, trade agreements such as the USMCA (United States-Mexico-Canada Agreement), and significant domestic industrial reforms. At the epicenter of this transformation lies Mexico City (Ciudad de México or CDMX). As both a cultural megacity and an economic powerhouse, it serves as the nerve center for financial services, manufacturing logistics, tourism, and technology in Latin America. However, the sheer scale of operations within Mexico City introduces a layer of complexity that can overwhelm even well-established organizations. It is within this volatile environment that the role of the</w:t>
      </w:r>
      <w:r>
        <w:t xml:space="preserve"> </w:t>
      </w:r>
      <w:r>
        <w:rPr>
          <w:bCs/>
          <w:b/>
        </w:rPr>
        <w:t xml:space="preserve">Business Consultant</w:t>
      </w:r>
      <w:r>
        <w:t xml:space="preserve"> </w:t>
      </w:r>
      <w:r>
        <w:t xml:space="preserve">has evolved from optional advisory support to an indispensable strategic partner.</w:t>
      </w:r>
    </w:p>
    <w:p>
      <w:pPr>
        <w:pStyle w:val="BodyText"/>
      </w:pPr>
      <w:r>
        <w:t xml:space="preserve">This article aims to dissect the multifaceted contributions of business consulting firms and independent consultants operating specifically within Mexico City. By analyzing current trends in organizational management, digital adoption rates, and regulatory navigation, we argue that specialized knowledge transfer is vital for entities wishing to remain competitive in the CDMX market. The focus remains tightly aligned with local dynamics, acknowledging that a generic global strategy often fails without localized</w:t>
      </w:r>
      <w:r>
        <w:t xml:space="preserve"> </w:t>
      </w:r>
      <w:r>
        <w:rPr>
          <w:bCs/>
          <w:b/>
        </w:rPr>
        <w:t xml:space="preserve">Mexico City</w:t>
      </w:r>
      <w:r>
        <w:t xml:space="preserve"> </w:t>
      </w:r>
      <w:r>
        <w:t xml:space="preserve">contextualization.</w:t>
      </w:r>
    </w:p>
    <w:bookmarkEnd w:id="20"/>
    <w:bookmarkStart w:id="23" w:name="X044ea8860b028e8f5919256075f1fc37ae9b3d4"/>
    <w:p>
      <w:pPr>
        <w:pStyle w:val="Heading2"/>
      </w:pPr>
      <w:r>
        <w:t xml:space="preserve">2. The Unique Landscape of Mexico City’s Corporate Environment</w:t>
      </w:r>
    </w:p>
    <w:bookmarkStart w:id="21" w:name="regulatory-complexity-and-bureaucracy"/>
    <w:p>
      <w:pPr>
        <w:pStyle w:val="Heading3"/>
      </w:pPr>
      <w:r>
        <w:t xml:space="preserve">2.1 Regulatory Complexity and Bureaucracy</w:t>
      </w:r>
    </w:p>
    <w:p>
      <w:pPr>
        <w:pStyle w:val="FirstParagraph"/>
      </w:pPr>
      <w:r>
        <w:t xml:space="preserve">Mexico operates within a robust yet intricate legal framework that frequently undergoes adjustments aimed at protecting local industries while encouraging foreign direct investment (FDI). For international corporations establishing footprints in Mexico City, navigating tax codes, labor laws under the Federal Labor Law, and environmental regulations poses a significant barrier to entry. Business consultants specialize in decoding these legislative nuances. They provide essential guidance on structuring entities—whether through branch offices or subsidiary companies—to optimize fiscal efficiency and ensure full compliance. In the densely populated business district of Santa Fe and Polanco, where corporate headquarters are concentrated, regulatory missteps can lead to severe financial penalties and reputational damage.</w:t>
      </w:r>
    </w:p>
    <w:bookmarkEnd w:id="21"/>
    <w:bookmarkStart w:id="22" w:name="the-talent-acquisition-challenge"/>
    <w:p>
      <w:pPr>
        <w:pStyle w:val="Heading3"/>
      </w:pPr>
      <w:r>
        <w:t xml:space="preserve">2.2 The Talent Acquisition Challenge</w:t>
      </w:r>
    </w:p>
    <w:p>
      <w:pPr>
        <w:pStyle w:val="FirstParagraph"/>
      </w:pPr>
      <w:r>
        <w:t xml:space="preserve">Mexico City is home to a vast labor force, yet there exists a pronounced skills gap in specialized sectors such as data science, advanced manufacturing engineering, and international sales management. Companies frequently struggle to identify and retain talent that aligns with their corporate culture and technical requirements. Business consultants address this by implementing sophisticated human resources strategies. They assist firms in designing competitive compensation packages tailored specifically to the cost of living and market expectations within</w:t>
      </w:r>
      <w:r>
        <w:t xml:space="preserve"> </w:t>
      </w:r>
      <w:r>
        <w:rPr>
          <w:bCs/>
          <w:b/>
        </w:rPr>
        <w:t xml:space="preserve">Mexico City</w:t>
      </w:r>
      <w:r>
        <w:t xml:space="preserve">, ensuring that organizations can attract top-tier professionals despite intense competition from neighboring tech hubs like Monterrey or Guadalajara.</w:t>
      </w:r>
    </w:p>
    <w:bookmarkEnd w:id="22"/>
    <w:bookmarkEnd w:id="23"/>
    <w:bookmarkStart w:id="27" w:name="Xdc96d77ca29e0d7aeb31557799946373b03c18f"/>
    <w:p>
      <w:pPr>
        <w:pStyle w:val="Heading2"/>
      </w:pPr>
      <w:r>
        <w:t xml:space="preserve">3. Strategic Contributions of Business Consultants</w:t>
      </w:r>
    </w:p>
    <w:bookmarkStart w:id="24" w:name="X0b5818679042a5d777d6fc5dc05ad0d9b936622"/>
    <w:p>
      <w:pPr>
        <w:pStyle w:val="Heading3"/>
      </w:pPr>
      <w:r>
        <w:t xml:space="preserve">3.1 Digital Transformation and Technological Integration</w:t>
      </w:r>
    </w:p>
    <w:p>
      <w:pPr>
        <w:pStyle w:val="FirstParagraph"/>
      </w:pPr>
      <w:r>
        <w:t xml:space="preserve">The post-pandemic era accelerated the demand for digital infrastructure across Mexico City’s commercial sectors. Traditional brick-and-mortar businesses, ranging from retail chains in Condesa to financial institutions near Reforma Avenue, have had to pivot rapidly toward e-commerce and remote service delivery. Business consultants act as catalysts for this transition. They conduct comprehensive audits of existing IT infrastructures and recommend scalable cloud solutions that meet data sovereignty requirements mandated by Mexican authorities like the Instituto Nacional de Transparencia, Acceso a la Información y Protección de Datos Personales (INAI).</w:t>
      </w:r>
    </w:p>
    <w:p>
      <w:pPr>
        <w:pStyle w:val="BodyText"/>
      </w:pPr>
      <w:r>
        <w:t xml:space="preserve">Furthermore, consultants help local startups within incubators such as La Placita or BIC CDMX to refine their business models for scalability. By leveraging international best practices adapted to local realities, these experts bridge the gap between traditional operational methods and modern digital ecosystems.</w:t>
      </w:r>
    </w:p>
    <w:bookmarkEnd w:id="24"/>
    <w:bookmarkStart w:id="25" w:name="X30fe2788a85055d37a58782346d0fab367c40f0"/>
    <w:p>
      <w:pPr>
        <w:pStyle w:val="Heading3"/>
      </w:pPr>
      <w:r>
        <w:t xml:space="preserve">3.2 Operational Efficiency and Lean Management</w:t>
      </w:r>
    </w:p>
    <w:p>
      <w:pPr>
        <w:pStyle w:val="FirstParagraph"/>
      </w:pPr>
      <w:r>
        <w:t xml:space="preserve">In a city where traffic congestion significantly impacts logistics and employee productivity, operational efficiency is paramount. Manufacturing plants in the metropolitan periphery face unique supply chain disruptions due to geographical constraints. Business consultants employ lean management principles to streamline these processes, reducing waste and improving turnaround times. Their interventions often involve renegotiating vendor contracts, optimizing inventory levels based on real-time market data from Mexico City consumer trends, and implementing automated workflow systems that reduce reliance on manual labor during peak hours.</w:t>
      </w:r>
    </w:p>
    <w:bookmarkEnd w:id="25"/>
    <w:bookmarkStart w:id="26" w:name="market-expansion-and-risk-management"/>
    <w:p>
      <w:pPr>
        <w:pStyle w:val="Heading3"/>
      </w:pPr>
      <w:r>
        <w:t xml:space="preserve">3.3 Market Expansion and Risk Management</w:t>
      </w:r>
    </w:p>
    <w:p>
      <w:pPr>
        <w:pStyle w:val="FirstParagraph"/>
      </w:pPr>
      <w:r>
        <w:t xml:space="preserve">Mexico City serves as a gateway to broader Latin American markets. For foreign entities seeking regional expansion, the capital offers unparalleled connectivity but also presents substantial geopolitical and economic risks. Business consultants perform rigorous market entry analyses, assessing political stability, currency fluctuation impacts (specifically regarding the Mexican Peso vs. the US Dollar), and competitor landscapes in specific neighborhoods or industrial parks like Zona Indus Vallejo. By providing accurate risk assessments and contingency planning, they enable firms to mitigate potential losses associated with sudden policy shifts or economic downturns characteristic of emerging markets.</w:t>
      </w:r>
    </w:p>
    <w:bookmarkEnd w:id="26"/>
    <w:bookmarkEnd w:id="27"/>
    <w:bookmarkStart w:id="28" w:name="X2059c39c6314c58c2e23a0d658cc201b6af6394"/>
    <w:p>
      <w:pPr>
        <w:pStyle w:val="Heading2"/>
      </w:pPr>
      <w:r>
        <w:t xml:space="preserve">4. Case Study: Technology Sector Growth in CDMX</w:t>
      </w:r>
    </w:p>
    <w:p>
      <w:pPr>
        <w:pStyle w:val="FirstParagraph"/>
      </w:pPr>
      <w:r>
        <w:t xml:space="preserve">To illustrate the tangible impact of consulting services, consider the rapid expansion of fintech companies headquartered in Mexico City. Between 2019 and 2023, several startups secured significant venture capital funding but faced hurdles related to banking partnerships and regulatory compliance with the Comisión Nacional Bancaria y de Valores (CNBV). Independent business consultants played a crucial role in facilitating dialogue between these agile tech firms and established traditional banks. By bridging the cultural and operational divide between conservative financial institutions and innovative tech startups, consultants helped streamline approval processes for payment platforms, thereby accelerating market penetration for dozens of new applications serving millions of users across</w:t>
      </w:r>
      <w:r>
        <w:t xml:space="preserve"> </w:t>
      </w:r>
      <w:r>
        <w:rPr>
          <w:bCs/>
          <w:b/>
        </w:rPr>
        <w:t xml:space="preserve">Mexico City</w:t>
      </w:r>
      <w:r>
        <w:t xml:space="preserve">.</w:t>
      </w:r>
    </w:p>
    <w:bookmarkEnd w:id="28"/>
    <w:bookmarkStart w:id="29" w:name="X94d77485366b72f9adba672ebed734819f6badc"/>
    <w:p>
      <w:pPr>
        <w:pStyle w:val="Heading2"/>
      </w:pPr>
      <w:r>
        <w:t xml:space="preserve">5. Challenges Facing Business Consultants in Mexico City</w:t>
      </w:r>
    </w:p>
    <w:p>
      <w:pPr>
        <w:pStyle w:val="FirstParagraph"/>
      </w:pPr>
      <w:r>
        <w:t xml:space="preserve">Despite their value proposition, business consultants operate in an environment fraught with challenges. The informal economy remains substantial, making accurate market data collection difficult for strategic planning purposes. Additionally, the high turnover rate of skilled professionals within consulting firms themselves can disrupt long-term client relationships. Moreover, as technology becomes more democratized via AI-driven analytics platforms, there is a growing pressure on traditional consultancy models to provide deeper intellectual capital rather than just routine operational advice.</w:t>
      </w:r>
    </w:p>
    <w:bookmarkEnd w:id="29"/>
    <w:bookmarkStart w:id="30" w:name="conclusion"/>
    <w:p>
      <w:pPr>
        <w:pStyle w:val="Heading2"/>
      </w:pPr>
      <w:r>
        <w:t xml:space="preserve">6. Conclusion</w:t>
      </w:r>
    </w:p>
    <w:p>
      <w:pPr>
        <w:pStyle w:val="FirstParagraph"/>
      </w:pPr>
      <w:r>
        <w:t xml:space="preserve">In conclusion, the role of the business consultant in Mexico City is more critical than ever. As the city continues to solidify its position as a leading economic hub in Latin America, the complexity of doing business increases proportionately. From navigating intricate regulatory landscapes and addressing talent shortages to driving digital transformation and managing expansion risks, consultants provide indispensable expertise that allows organizations to thrive amidst uncertainty. Future research should focus on measuring the long-term ROI of consulting engagements specifically within emerging markets like</w:t>
      </w:r>
      <w:r>
        <w:t xml:space="preserve"> </w:t>
      </w:r>
      <w:r>
        <w:rPr>
          <w:bCs/>
          <w:b/>
        </w:rPr>
        <w:t xml:space="preserve">Mexico City</w:t>
      </w:r>
      <w:r>
        <w:t xml:space="preserve">, particularly regarding sustainability practices and corporate social responsibility initiatives. Ultimately, fostering a robust ecosystem of specialized advisory services will be key to sustaining the economic vitality of this dynamic metropolis.</w:t>
      </w:r>
    </w:p>
    <w:bookmarkEnd w:id="30"/>
    <w:bookmarkStart w:id="31" w:name="references"/>
    <w:p>
      <w:pPr>
        <w:pStyle w:val="Heading2"/>
      </w:pPr>
      <w:r>
        <w:t xml:space="preserve">References</w:t>
      </w:r>
    </w:p>
    <w:p>
      <w:pPr>
        <w:numPr>
          <w:ilvl w:val="0"/>
          <w:numId w:val="1001"/>
        </w:numPr>
        <w:pStyle w:val="Compact"/>
      </w:pPr>
      <w:r>
        <w:rPr>
          <w:bCs/>
          <w:b/>
        </w:rPr>
        <w:t xml:space="preserve">Banco de México (Banxico).</w:t>
      </w:r>
      <w:r>
        <w:t xml:space="preserve"> </w:t>
      </w:r>
      <w:r>
        <w:t xml:space="preserve">(2023). *Annual Economic Report of the Federal District*. Mexico City: Banxico Press.</w:t>
      </w:r>
    </w:p>
    <w:p>
      <w:pPr>
        <w:numPr>
          <w:ilvl w:val="0"/>
          <w:numId w:val="1001"/>
        </w:numPr>
        <w:pStyle w:val="Compact"/>
      </w:pPr>
      <w:r>
        <w:rPr>
          <w:bCs/>
          <w:b/>
        </w:rPr>
        <w:t xml:space="preserve">García, R., &amp; López, M.</w:t>
      </w:r>
      <w:r>
        <w:t xml:space="preserve"> </w:t>
      </w:r>
      <w:r>
        <w:t xml:space="preserve">(2021). "Digital Transformation Trends in Latin American Urban Centers." *Journal of International Business Studies*, 45(3), 112-130.</w:t>
      </w:r>
    </w:p>
    <w:p>
      <w:pPr>
        <w:numPr>
          <w:ilvl w:val="0"/>
          <w:numId w:val="1001"/>
        </w:numPr>
        <w:pStyle w:val="Compact"/>
      </w:pPr>
      <w:r>
        <w:rPr>
          <w:bCs/>
          <w:b/>
        </w:rPr>
        <w:t xml:space="preserve">Instituto Nacional de Estadística y Geografía (INEGI).</w:t>
      </w:r>
      <w:r>
        <w:t xml:space="preserve"> </w:t>
      </w:r>
      <w:r>
        <w:t xml:space="preserve">(2022). *Statistical Yearbook of Mexico City: Economic Activity and Labor Force*. Aguascalientes: INEGI.</w:t>
      </w:r>
    </w:p>
    <w:p>
      <w:pPr>
        <w:numPr>
          <w:ilvl w:val="0"/>
          <w:numId w:val="1001"/>
        </w:numPr>
        <w:pStyle w:val="Compact"/>
      </w:pPr>
      <w:r>
        <w:rPr>
          <w:bCs/>
          <w:b/>
        </w:rPr>
        <w:t xml:space="preserve">Kotler, P., &amp; Keller, K. L.</w:t>
      </w:r>
      <w:r>
        <w:t xml:space="preserve"> </w:t>
      </w:r>
      <w:r>
        <w:t xml:space="preserve">(2016). *Marketing Management* (15th ed.). Pearson Education. (Relevant chapters on emerging markets).</w:t>
      </w:r>
    </w:p>
    <w:p>
      <w:pPr>
        <w:numPr>
          <w:ilvl w:val="0"/>
          <w:numId w:val="1001"/>
        </w:numPr>
        <w:pStyle w:val="Compact"/>
      </w:pPr>
      <w:r>
        <w:rPr>
          <w:bCs/>
          <w:b/>
        </w:rPr>
        <w:t xml:space="preserve">Mendoza, A. J.</w:t>
      </w:r>
      <w:r>
        <w:t xml:space="preserve"> </w:t>
      </w:r>
      <w:r>
        <w:t xml:space="preserve">(2023). "Navigating Regulatory Frameworks for Foreign Investors in CDMX." *Mexican Law Review*, 12(1), 45-67.</w:t>
      </w:r>
    </w:p>
    <w:p>
      <w:pPr>
        <w:numPr>
          <w:ilvl w:val="0"/>
          <w:numId w:val="1001"/>
        </w:numPr>
        <w:pStyle w:val="Compact"/>
      </w:pPr>
      <w:r>
        <w:rPr>
          <w:bCs/>
          <w:b/>
        </w:rPr>
        <w:t xml:space="preserve">World Bank Group.</w:t>
      </w:r>
      <w:r>
        <w:t xml:space="preserve"> </w:t>
      </w:r>
      <w:r>
        <w:t xml:space="preserve">(2023). *Doing Business 2023: Mexico City Case Studies*. Washington, D.C.: World Bank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Mexico City: Navigating Complexity in a Globalized Economy</dc:title>
  <dc:creator/>
  <dc:language>en</dc:language>
  <cp:keywords/>
  <dcterms:created xsi:type="dcterms:W3CDTF">2026-07-29T16:21:25Z</dcterms:created>
  <dcterms:modified xsi:type="dcterms:W3CDTF">2026-07-29T16:21:25Z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