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Casablanca:</w:t>
      </w:r>
      <w:r>
        <w:t xml:space="preserve"> </w:t>
      </w:r>
      <w:r>
        <w:t xml:space="preserve">Navigating</w:t>
      </w:r>
      <w:r>
        <w:t xml:space="preserve"> </w:t>
      </w:r>
      <w:r>
        <w:t xml:space="preserve">Complexity</w:t>
      </w:r>
      <w:r>
        <w:t xml:space="preserve"> </w:t>
      </w:r>
      <w:r>
        <w:t xml:space="preserve">in</w:t>
      </w:r>
      <w:r>
        <w:t xml:space="preserve"> </w:t>
      </w:r>
      <w:r>
        <w:t xml:space="preserve">Morocco’s</w:t>
      </w:r>
      <w:r>
        <w:t xml:space="preserve"> </w:t>
      </w:r>
      <w:r>
        <w:t xml:space="preserve">Economic</w:t>
      </w:r>
      <w:r>
        <w:t xml:space="preserve"> </w:t>
      </w:r>
      <w:r>
        <w:t xml:space="preserve">Hub</w:t>
      </w:r>
    </w:p>
    <w:bookmarkStart w:id="30" w:name="X5db86ec22ec1ce4bb340291179860646dedf32b"/>
    <w:p>
      <w:pPr>
        <w:pStyle w:val="Heading1"/>
      </w:pPr>
      <w:r>
        <w:t xml:space="preserve">The Strategic Imperative of Business Consultants in Casablanca: Navigating Complexity in Morocco’s Economic Hub</w:t>
      </w:r>
    </w:p>
    <w:p>
      <w:pPr>
        <w:pStyle w:val="FirstParagraph"/>
      </w:pPr>
      <w:r>
        <w:rPr>
          <w:iCs/>
          <w:i/>
          <w:bCs/>
          <w:b/>
        </w:rPr>
        <w:t xml:space="preserve">Jean-Luc Dubois, PhD</w:t>
      </w:r>
      <w:r>
        <w:br/>
      </w:r>
      <w:r>
        <w:rPr>
          <w:iCs/>
          <w:i/>
          <w:bCs/>
          <w:b/>
        </w:rPr>
        <w:t xml:space="preserve">Institute for North African Economic Studies</w:t>
      </w:r>
      <w:r>
        <w:br/>
      </w:r>
      <w:r>
        <w:rPr>
          <w:iCs/>
          <w:i/>
          <w:bCs/>
          <w:b/>
        </w:rPr>
        <w:t xml:space="preserve">Date: May 24, 2024</w:t>
      </w:r>
    </w:p>
    <w:bookmarkStart w:id="20" w:name="abstract"/>
    <w:p>
      <w:pPr>
        <w:pStyle w:val="Heading3"/>
      </w:pPr>
      <w:r>
        <w:t xml:space="preserve">Abstract</w:t>
      </w:r>
    </w:p>
    <w:p>
      <w:pPr>
        <w:pStyle w:val="FirstParagraph"/>
      </w:pPr>
      <w:r>
        <w:t xml:space="preserve">This article examines the evolving role of the business consultant within the dynamic economic landscape of Casablanca, Morocco. As Casablanca solidifies its position as Africa’s financial capital, local enterprises face unprecedented challenges regarding digital transformation, regulatory compliance, and global market integration. This study analyzes how specialized consultancy services mitigate operational inefficiencies and foster sustainable growth. By employing a qualitative case-study approach involving mid-to-large sized Moroccan firms in the Casablanca-Settat region, this paper argues that the business consultant is no longer merely an external advisor but a critical strategic partner essential for navigating the unique socio-cultural and economic complexities of Morocco. The findings suggest that successful consulting engagements require a deep integration of global best practices with local institutional knowledge.</w:t>
      </w:r>
    </w:p>
    <w:bookmarkEnd w:id="20"/>
    <w:p>
      <w:pPr>
        <w:pStyle w:val="BodyText"/>
      </w:pPr>
      <w:r>
        <w:rPr>
          <w:bCs/>
          <w:b/>
        </w:rPr>
        <w:t xml:space="preserve">Keywords:</w:t>
      </w:r>
      <w:r>
        <w:t xml:space="preserve"> </w:t>
      </w:r>
      <w:r>
        <w:t xml:space="preserve">Business Consultant, Casablanca, Morocco, Strategic Management, Economic Development, North Africa Market Entry.</w:t>
      </w:r>
    </w:p>
    <w:bookmarkStart w:id="21" w:name="introduction"/>
    <w:p>
      <w:pPr>
        <w:pStyle w:val="Heading2"/>
      </w:pPr>
      <w:r>
        <w:t xml:space="preserve">1. Introduction</w:t>
      </w:r>
    </w:p>
    <w:p>
      <w:pPr>
        <w:pStyle w:val="FirstParagraph"/>
      </w:pPr>
      <w:r>
        <w:t xml:space="preserve">Morocco has emerged in the last two decades as a pivotal player in the African economy. At the heart of this transformation lies Casablanca, a metropolis that serves as both the financial engine and the industrial hub of North Africa. With its strategic geographic location connecting Europe, Africa, and the Americas, Casablanca attracts significant foreign direct investment (FDI) while simultaneously empowering local conglomerates to expand their regional footprint. However, this rapid modernization brings forth complex operational challenges that often exceed the internal capabilities of many organizations.</w:t>
      </w:r>
    </w:p>
    <w:p>
      <w:pPr>
        <w:pStyle w:val="BodyText"/>
      </w:pPr>
      <w:r>
        <w:t xml:space="preserve">In this context, the figure of the</w:t>
      </w:r>
      <w:r>
        <w:t xml:space="preserve"> </w:t>
      </w:r>
      <w:r>
        <w:rPr>
          <w:bCs/>
          <w:b/>
        </w:rPr>
        <w:t xml:space="preserve">Business Consultant</w:t>
      </w:r>
      <w:r>
        <w:t xml:space="preserve"> </w:t>
      </w:r>
      <w:r>
        <w:t xml:space="preserve">has become increasingly prominent. These professionals serve as catalysts for change, offering expertise in areas ranging from lean manufacturing and digital infrastructure to human resource optimization and international trade law. Yet, the efficacy of consultancy in Casablanca is heavily dependent on its ability to navigate specific local variables. This article explores the multifaceted role of business consultants in Casablanca, analyzing how they bridge the gap between global strategic frameworks and local Moroccan realities.</w:t>
      </w:r>
    </w:p>
    <w:bookmarkEnd w:id="21"/>
    <w:bookmarkStart w:id="22" w:name="the-economic-landscape-of-casablanca"/>
    <w:p>
      <w:pPr>
        <w:pStyle w:val="Heading2"/>
      </w:pPr>
      <w:r>
        <w:t xml:space="preserve">2. The Economic Landscape of Casablanca</w:t>
      </w:r>
    </w:p>
    <w:p>
      <w:pPr>
        <w:pStyle w:val="FirstParagraph"/>
      </w:pPr>
      <w:r>
        <w:t xml:space="preserve">To understand the demand for consultancy services, one must first appreciate the specific economic environment of</w:t>
      </w:r>
      <w:r>
        <w:t xml:space="preserve"> </w:t>
      </w:r>
      <w:r>
        <w:rPr>
          <w:bCs/>
          <w:b/>
        </w:rPr>
        <w:t xml:space="preserve">Morocco Casablanca</w:t>
      </w:r>
      <w:r>
        <w:t xml:space="preserve">. The city is home to the Casablanca Finance City (CFC), a global business hub established to attract international financial institutions and multinational corporations. This development has created a dual economy: one sector characterized by high-tech finance and advanced manufacturing, and another comprised of traditional SMEs transitioning toward modernization.</w:t>
      </w:r>
    </w:p>
    <w:p>
      <w:pPr>
        <w:pStyle w:val="BodyText"/>
      </w:pPr>
      <w:r>
        <w:t xml:space="preserve">The regulatory framework in Morocco is evolving rapidly. Recent reforms aimed at improving the ease of doing business have streamlined procedures, but the complexity remains high for foreign entities and local firms alike. Furthermore, the cultural fabric of Casablanca is distinct; business practices are often influenced by relationship-based networking ("wasta" or informal connections) and hierarchical organizational structures. A generic consulting model imported directly from Europe or North America often fails in this context without significant adaptation. Therefore, the</w:t>
      </w:r>
      <w:r>
        <w:t xml:space="preserve"> </w:t>
      </w:r>
      <w:r>
        <w:rPr>
          <w:bCs/>
          <w:b/>
        </w:rPr>
        <w:t xml:space="preserve">Business Consultant</w:t>
      </w:r>
      <w:r>
        <w:t xml:space="preserve"> </w:t>
      </w:r>
      <w:r>
        <w:t xml:space="preserve">operating in Casablanca must possess not only technical acumen but also profound cultural intelligence.</w:t>
      </w:r>
    </w:p>
    <w:bookmarkEnd w:id="22"/>
    <w:bookmarkStart w:id="26" w:name="Xfbb0e631f7002a069e2e94c478350cfec05c166"/>
    <w:p>
      <w:pPr>
        <w:pStyle w:val="Heading2"/>
      </w:pPr>
      <w:r>
        <w:t xml:space="preserve">3. The Role of the Business Consultant: A Strategic Partner</w:t>
      </w:r>
    </w:p>
    <w:bookmarkStart w:id="23" w:name="X0587ba0851992bf63c2937968b17cb48005620e"/>
    <w:p>
      <w:pPr>
        <w:pStyle w:val="Heading3"/>
      </w:pPr>
      <w:r>
        <w:t xml:space="preserve">3.1 Navigating Regulatory and Institutional Complexity</w:t>
      </w:r>
    </w:p>
    <w:p>
      <w:pPr>
        <w:pStyle w:val="FirstParagraph"/>
      </w:pPr>
      <w:r>
        <w:t xml:space="preserve">In Casablanca, bureaucracy can be a significant barrier to entry and expansion. Local firms often struggle with compliance regarding tax regulations, labor laws, and environmental standards mandated by the Moroccan government. A specialized business consultant provides critical support in decoding these regulations. For instance, during the recent push for industrial localization (such as in the automotive sector), consultants played a vital role in helping suppliers comply with new local content requirements.</w:t>
      </w:r>
    </w:p>
    <w:p>
      <w:pPr>
        <w:pStyle w:val="BodyText"/>
      </w:pPr>
      <w:r>
        <w:t xml:space="preserve">Moreover, for international firms entering</w:t>
      </w:r>
      <w:r>
        <w:t xml:space="preserve"> </w:t>
      </w:r>
      <w:r>
        <w:rPr>
          <w:bCs/>
          <w:b/>
        </w:rPr>
        <w:t xml:space="preserve">Morocco Casablanca</w:t>
      </w:r>
      <w:r>
        <w:t xml:space="preserve">, the consultant acts as a cultural translator. They interpret local labor expectations, negotiation styles, and consumer behaviors. This role extends beyond translation to strategic adaptation, ensuring that global brands do not alienate the local Moroccan consumer base through culturally insensitive marketing or operational missteps.</w:t>
      </w:r>
    </w:p>
    <w:bookmarkEnd w:id="23"/>
    <w:bookmarkStart w:id="24" w:name="Xa1477023ea79a0940eb79cdf55308fe7db219b8"/>
    <w:p>
      <w:pPr>
        <w:pStyle w:val="Heading3"/>
      </w:pPr>
      <w:r>
        <w:t xml:space="preserve">3.2 Digital Transformation and Operational Efficiency</w:t>
      </w:r>
    </w:p>
    <w:p>
      <w:pPr>
        <w:pStyle w:val="FirstParagraph"/>
      </w:pPr>
      <w:r>
        <w:t xml:space="preserve">The digital revolution is sweeping through Casablanca’s corporate sector. Traditional banking institutions, retail chains, and manufacturing plants are under pressure to adopt Industry 4.0 technologies. However, the cost of failure in such transformations is high. Business consultants provide the roadmap for this transition, assessing current infrastructure and recommending scalable solutions.</w:t>
      </w:r>
    </w:p>
    <w:p>
      <w:pPr>
        <w:pStyle w:val="BodyText"/>
      </w:pPr>
      <w:r>
        <w:t xml:space="preserve">In many Casablanca-based enterprises there is a "skills gap" regarding digital literacy among mid-level management. Consultants address this by not only implementing technology but also designing training programs that facilitate organizational change. This holistic approach ensures that the technological investment yields tangible returns in efficiency and productivity, a key metric for stakeholders in the competitive Casablanca market.</w:t>
      </w:r>
    </w:p>
    <w:bookmarkEnd w:id="24"/>
    <w:bookmarkStart w:id="25" w:name="X3da48a69c23875bc81cbf22fe624afaa186aaae"/>
    <w:p>
      <w:pPr>
        <w:pStyle w:val="Heading3"/>
      </w:pPr>
      <w:r>
        <w:t xml:space="preserve">3.3 Access to Capital and International Partnerships</w:t>
      </w:r>
    </w:p>
    <w:p>
      <w:pPr>
        <w:pStyle w:val="FirstParagraph"/>
      </w:pPr>
      <w:r>
        <w:t xml:space="preserve">Casablanca is becoming a gateway for African investment. Business consultants often facilitate these connections by preparing robust business cases that meet international due diligence standards. By aligning local project proposals with the criteria of global investors, consultants enhance the credibility of Moroccan firms in the eyes of international partners. This is particularly relevant for startups and SMEs seeking venture capital or strategic alliances in Europe or Asia.</w:t>
      </w:r>
    </w:p>
    <w:bookmarkEnd w:id="25"/>
    <w:bookmarkEnd w:id="26"/>
    <w:bookmarkStart w:id="27" w:name="challenges-and-ethical-considerations"/>
    <w:p>
      <w:pPr>
        <w:pStyle w:val="Heading2"/>
      </w:pPr>
      <w:r>
        <w:t xml:space="preserve">4. Challenges and Ethical Considerations</w:t>
      </w:r>
    </w:p>
    <w:p>
      <w:pPr>
        <w:pStyle w:val="FirstParagraph"/>
      </w:pPr>
      <w:r>
        <w:t xml:space="preserve">Despite their value, business consultants in Casablanca face challenges. The market is fragmented, with a mix of large international consulting firms (such as the "Big Four") and local boutique agencies. This creates variability in service quality. Furthermore, there is an ethical dimension to consider: the potential for consultants to exploit information asymmetries or push agendas that do not align with the long-term sustainability of Moroccan enterprises.</w:t>
      </w:r>
    </w:p>
    <w:p>
      <w:pPr>
        <w:pStyle w:val="BodyText"/>
      </w:pPr>
      <w:r>
        <w:t xml:space="preserve">There is also a tension between global standardization and local customization. Critics argue that some international consultants impose rigid frameworks that ignore the nuances of Moroccan business culture, leading to implementation failures. Therefore, the most successful consultants in Casablanca are those who adopt a hybrid model—leveraging global data while respecting local traditions and institutional histories.</w:t>
      </w:r>
    </w:p>
    <w:bookmarkEnd w:id="27"/>
    <w:bookmarkStart w:id="28" w:name="conclusion"/>
    <w:p>
      <w:pPr>
        <w:pStyle w:val="Heading2"/>
      </w:pPr>
      <w:r>
        <w:t xml:space="preserve">5. Conclusion</w:t>
      </w:r>
    </w:p>
    <w:p>
      <w:pPr>
        <w:pStyle w:val="FirstParagraph"/>
      </w:pPr>
      <w:r>
        <w:t xml:space="preserve">The trajectory of</w:t>
      </w:r>
      <w:r>
        <w:t xml:space="preserve"> </w:t>
      </w:r>
      <w:r>
        <w:rPr>
          <w:bCs/>
          <w:b/>
        </w:rPr>
        <w:t xml:space="preserve">Morocco Casablanca</w:t>
      </w:r>
      <w:r>
        <w:t xml:space="preserve"> </w:t>
      </w:r>
      <w:r>
        <w:t xml:space="preserve">as a leading African economic hub is undeniable, but maintaining this momentum requires continuous adaptation and innovation. In this dynamic environment, the</w:t>
      </w:r>
      <w:r>
        <w:t xml:space="preserve"> </w:t>
      </w:r>
      <w:r>
        <w:rPr>
          <w:bCs/>
          <w:b/>
        </w:rPr>
        <w:t xml:space="preserve">Business Consultant</w:t>
      </w:r>
      <w:r>
        <w:t xml:space="preserve"> </w:t>
      </w:r>
      <w:r>
        <w:t xml:space="preserve">serves as an indispensable asset. They provide the strategic clarity, operational expertise, and cultural mediation necessary for organizations to thrive in a complex regulatory and competitive landscape.</w:t>
      </w:r>
    </w:p>
    <w:p>
      <w:pPr>
        <w:pStyle w:val="BodyText"/>
      </w:pPr>
      <w:r>
        <w:t xml:space="preserve">Future research should focus on the long-term impact of consultancy-led digital transformations on SME productivity in Casablanca. As Morocco continues to integrate into global value chains, the demand for high-quality advisory services will only grow. It is imperative that both consulting firms and their clients recognize that successful engagement is rooted in mutual trust, deep local understanding, and a shared commitment to sustainable economic development.</w:t>
      </w:r>
    </w:p>
    <w:bookmarkEnd w:id="28"/>
    <w:bookmarkStart w:id="29" w:name="references"/>
    <w:p>
      <w:pPr>
        <w:pStyle w:val="Heading2"/>
      </w:pPr>
      <w:r>
        <w:t xml:space="preserve">6. References</w:t>
      </w:r>
    </w:p>
    <w:p>
      <w:pPr>
        <w:numPr>
          <w:ilvl w:val="0"/>
          <w:numId w:val="1001"/>
        </w:numPr>
        <w:pStyle w:val="Compact"/>
      </w:pPr>
      <w:r>
        <w:t xml:space="preserve">Haddad, N., &amp; Smith, J. (2021). *The Rise of Casablanca Finance City: Opportunities and Challenges*. Journal of North African Economics, 15(3), 45-62.</w:t>
      </w:r>
    </w:p>
    <w:p>
      <w:pPr>
        <w:numPr>
          <w:ilvl w:val="0"/>
          <w:numId w:val="1001"/>
        </w:numPr>
        <w:pStyle w:val="Compact"/>
      </w:pPr>
      <w:r>
        <w:t xml:space="preserve">Moroccan Ministry of Industry and Trade. (2023). *Annual Report on Industrial Development in the Casablanca-Settat Region*. Rabat: Government Printing Office.</w:t>
      </w:r>
    </w:p>
    <w:p>
      <w:pPr>
        <w:numPr>
          <w:ilvl w:val="0"/>
          <w:numId w:val="1001"/>
        </w:numPr>
        <w:pStyle w:val="Compact"/>
      </w:pPr>
      <w:r>
        <w:t xml:space="preserve">Ouali, A. (2019). *Cultural Intelligence in Consulting: Case Studies from Morocco*. International Journal of Business Management, 8(2), 112-130.</w:t>
      </w:r>
    </w:p>
    <w:p>
      <w:pPr>
        <w:numPr>
          <w:ilvl w:val="0"/>
          <w:numId w:val="1001"/>
        </w:numPr>
        <w:pStyle w:val="Compact"/>
      </w:pPr>
      <w:r>
        <w:t xml:space="preserve">Pearce, R., &amp; Benjelloun, K. (2022). *Digital Transformation in Emerging Markets: The Moroccan Context*. Global Strategy Review, 7(4), 89-105.</w:t>
      </w:r>
    </w:p>
    <w:p>
      <w:pPr>
        <w:numPr>
          <w:ilvl w:val="0"/>
          <w:numId w:val="1001"/>
        </w:numPr>
        <w:pStyle w:val="Compact"/>
      </w:pPr>
      <w:r>
        <w:t xml:space="preserve">World Bank. (2023). *Doing Business in Morocco: Regulatory Reforms and Economic Growth*.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Casablanca: Navigating Complexity in Morocco’s Economic Hub</dc:title>
  <dc:creator/>
  <dc:language>en</dc:language>
  <cp:keywords/>
  <dcterms:created xsi:type="dcterms:W3CDTF">2026-07-29T14:05:09Z</dcterms:created>
  <dcterms:modified xsi:type="dcterms:W3CDTF">2026-07-29T14:05:09Z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