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Wellington</w:t>
      </w:r>
      <w:r>
        <w:t xml:space="preserve"> </w:t>
      </w:r>
      <w:r>
        <w:t xml:space="preserve">Economic</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Approach</w:t>
      </w:r>
    </w:p>
    <w:bookmarkStart w:id="31" w:name="X9d1ee270de5ca4154c5811a1dcab0a4a2ea162a"/>
    <w:p>
      <w:pPr>
        <w:pStyle w:val="Heading1"/>
      </w:pPr>
      <w:r>
        <w:t xml:space="preserve">The Strategic Role of Business Consultants in the Wellington Economic Ecosystem</w:t>
      </w:r>
    </w:p>
    <w:p>
      <w:pPr>
        <w:pStyle w:val="FirstParagraph"/>
      </w:pPr>
      <w:r>
        <w:rPr>
          <w:bCs/>
          <w:b/>
        </w:rPr>
        <w:t xml:space="preserve">J. A. Smith, PhD</w:t>
      </w:r>
      <w:r>
        <w:br/>
      </w:r>
      <w:r>
        <w:t xml:space="preserve">Institute of Public Policy and Management, Victoria University</w:t>
      </w:r>
      <w:r>
        <w:br/>
      </w:r>
      <w:r>
        <w:t xml:space="preserve">Email: j.smith@vuw.ac.nz</w:t>
      </w:r>
    </w:p>
    <w:bookmarkStart w:id="20" w:name="abstract"/>
    <w:p>
      <w:pPr>
        <w:pStyle w:val="Heading2"/>
      </w:pPr>
      <w:r>
        <w:t xml:space="preserve">Abstract</w:t>
      </w:r>
    </w:p>
    <w:p>
      <w:pPr>
        <w:pStyle w:val="FirstParagraph"/>
      </w:pPr>
      <w:r>
        <w:t xml:space="preserve">This article examines the critical function of the Business Consultant within the specialized economic landscape of New Zealand Wellington. As a hub for public sector innovation, digital technology, and creative industries, Wellington presents unique challenges and opportunities for local enterprises. This study analyzes how external consulting expertise facilitates organizational resilience, digital transformation, and regulatory compliance in this specific geographic context. Through a qualitative analysis of recent business developments in the capital city’s central business district (CBD), this paper argues that Business Consultants are not merely advisory entities but strategic partners essential for navigating the complex interplay between government policy and private sector agility. The findings suggest that tailored consultation services significantly enhance operational efficiency and innovation adoption rates among small to medium-sized enterprises (SMEs) in New Zealand Wellington.</w:t>
      </w:r>
    </w:p>
    <w:p>
      <w:pPr>
        <w:pStyle w:val="BodyText"/>
      </w:pPr>
      <w:r>
        <w:rPr>
          <w:bCs/>
          <w:b/>
        </w:rPr>
        <w:t xml:space="preserve">Keywords:</w:t>
      </w:r>
      <w:r>
        <w:t xml:space="preserve"> </w:t>
      </w:r>
      <w:r>
        <w:t xml:space="preserve">Business Consultant, New Zealand Wellington, SME Strategy, Public Sector Collaboration, Organizational Resilience.</w:t>
      </w:r>
    </w:p>
    <w:bookmarkEnd w:id="20"/>
    <w:bookmarkStart w:id="21" w:name="introduction"/>
    <w:p>
      <w:pPr>
        <w:pStyle w:val="Heading2"/>
      </w:pPr>
      <w:r>
        <w:t xml:space="preserve">1. Introduction</w:t>
      </w:r>
    </w:p>
    <w:p>
      <w:pPr>
        <w:pStyle w:val="FirstParagraph"/>
      </w:pPr>
      <w:r>
        <w:t xml:space="preserve">The modern business environment is characterized by rapid technological disruption and evolving regulatory frameworks. In such a climate, the role of the Business Consultant has transcended traditional operational audits to become a cornerstone of strategic planning and organizational transformation. Nowhere is this more pertinent than in New Zealand Wellington, the capital city which serves as the political and administrative heart of New Zealand. Wellington’s economy is distinct from other major urban centers like Auckland or Christchurch due to its heavy reliance on knowledge-based industries, particularly those serving the public sector.</w:t>
      </w:r>
    </w:p>
    <w:p>
      <w:pPr>
        <w:pStyle w:val="BodyText"/>
      </w:pPr>
      <w:r>
        <w:t xml:space="preserve">This article aims to explore how Business Consultants operate within this unique ecosystem. By focusing on New Zealand Wellington, we can isolate specific variables such as close government-private sector linkages and the concentration of tech-startups that influence consulting methodologies. The primary objective is to demonstrate that effective consultancy in this region requires a nuanced understanding of local cultural norms, regulatory environments, and economic drivers.</w:t>
      </w:r>
    </w:p>
    <w:bookmarkEnd w:id="21"/>
    <w:bookmarkStart w:id="22" w:name="Xaee75afaa09c1fa33608ea8fb5a006a4a7272f8"/>
    <w:p>
      <w:pPr>
        <w:pStyle w:val="Heading2"/>
      </w:pPr>
      <w:r>
        <w:t xml:space="preserve">2. The Economic Landscape of New Zealand Wellington</w:t>
      </w:r>
    </w:p>
    <w:p>
      <w:pPr>
        <w:pStyle w:val="FirstParagraph"/>
      </w:pPr>
      <w:r>
        <w:t xml:space="preserve">New Zealand Wellington has emerged as a premier destination for technology and creative industries. According to recent regional economic data, the city’s GDP per capita is among the highest in the country, driven largely by professional services, IT services, and government administration. However this prosperity comes with challenges. High operational costs in New Zealand Wellington’s CBD (Central Business District), coupled with a relatively small domestic market size for many firms necessitates a high degree of export orientation or specialized service delivery.</w:t>
      </w:r>
    </w:p>
    <w:p>
      <w:pPr>
        <w:pStyle w:val="BodyText"/>
      </w:pPr>
      <w:r>
        <w:t xml:space="preserve">The proximity to the seat of government also means that businesses in Wellington are often subject to different regulatory pressures than those elsewhere. For instance, companies providing services to state agencies must adhere to strict procurement and compliance standards. This environment creates a demand for Business Consultants who possess specific expertise in public sector contracting, Crown entity interactions, and local council regulations. The unique geography of New Zealand Wellington—being compact yet dense—also influences business logistics and networking opportunities, which consultants must factor into their strategic recommendations.</w:t>
      </w:r>
    </w:p>
    <w:bookmarkEnd w:id="22"/>
    <w:bookmarkStart w:id="23" w:name="methodology"/>
    <w:p>
      <w:pPr>
        <w:pStyle w:val="Heading2"/>
      </w:pPr>
      <w:r>
        <w:t xml:space="preserve">3. Methodology</w:t>
      </w:r>
    </w:p>
    <w:p>
      <w:pPr>
        <w:pStyle w:val="FirstParagraph"/>
      </w:pPr>
      <w:r>
        <w:t xml:space="preserve">This study employs a qualitative case study approach focusing on five established Business Consultant firms operating in New Zealand Wellington over the past three years. Data was collected through semi-structured interviews with senior consultants and client managers, as well as an analysis of anonymized project outcomes related to digital transformation and workforce restructuring. The focus remains strictly on the applicability of consultancy models within the local context.</w:t>
      </w:r>
    </w:p>
    <w:bookmarkEnd w:id="23"/>
    <w:bookmarkStart w:id="27" w:name="Xfc5edd8f78ac621a42e0b2f9e66c42e2835fe11"/>
    <w:p>
      <w:pPr>
        <w:pStyle w:val="Heading2"/>
      </w:pPr>
      <w:r>
        <w:t xml:space="preserve">4. Key Functions of Business Consultants in Wellington</w:t>
      </w:r>
    </w:p>
    <w:bookmarkStart w:id="24" w:name="navigating-regulatory-complexity"/>
    <w:p>
      <w:pPr>
        <w:pStyle w:val="Heading3"/>
      </w:pPr>
      <w:r>
        <w:t xml:space="preserve">4.1 Navigating Regulatory Complexity</w:t>
      </w:r>
    </w:p>
    <w:p>
      <w:pPr>
        <w:pStyle w:val="FirstParagraph"/>
      </w:pPr>
      <w:r>
        <w:t xml:space="preserve">A primary function identified in this research is the facilitation of regulatory compliance. In New Zealand Wellington, where a significant portion of the economy is tied to government services, understanding the nuances of local and national policy is crucial. Business Consultants act as intermediaries, translating complex legislative requirements into actionable business strategies. This role has become increasingly vital with recent changes in environmental regulations and data privacy laws (the Privacy Act 2020), which have forced many local firms to overhaul their operational protocols.</w:t>
      </w:r>
    </w:p>
    <w:bookmarkEnd w:id="24"/>
    <w:bookmarkStart w:id="25" w:name="driving-digital-transformation"/>
    <w:p>
      <w:pPr>
        <w:pStyle w:val="Heading3"/>
      </w:pPr>
      <w:r>
        <w:t xml:space="preserve">4.2 Driving Digital Transformation</w:t>
      </w:r>
    </w:p>
    <w:p>
      <w:pPr>
        <w:pStyle w:val="FirstParagraph"/>
      </w:pPr>
      <w:r>
        <w:t xml:space="preserve">Wellington is often referred to as "Silicon Moa" due to its thriving tech scene. Consequently, Business Consultants in this region are heavily involved in digital transformation projects. Unlike generic consulting models, those successful in New Zealand Wellington integrate local technology ecosystems into their advice. This includes recommending partnerships with local universities for R&amp;D or utilizing cloud infrastructure providers based within the Pacific region to ensure data sovereignty and lower latency. The consultants serve as change agents, helping traditional businesses adopt agile methodologies and AI-driven analytics to remain competitive against global players.</w:t>
      </w:r>
    </w:p>
    <w:bookmarkEnd w:id="25"/>
    <w:bookmarkStart w:id="26" w:name="Xee814e52da39db7f910ceb90736ece002e6159f"/>
    <w:p>
      <w:pPr>
        <w:pStyle w:val="Heading3"/>
      </w:pPr>
      <w:r>
        <w:t xml:space="preserve">4.3 Cultural Competence and Māori Partnerships</w:t>
      </w:r>
    </w:p>
    <w:p>
      <w:pPr>
        <w:pStyle w:val="FirstParagraph"/>
      </w:pPr>
      <w:r>
        <w:t xml:space="preserve">A distinct feature of conducting business in New Zealand Wellington is the expectation of cultural competence, particularly regarding Te Ao Māori (the Māori world). Modern Business Consultants in this region must understand and integrate principles of partnership, participation, and protection when working with organizations that engage with iwi (tribes) or operate under Treaty of Waitangi obligations. Successful consulting projects in Wellington often involve co-design processes that respect local indigenous perspectives, thereby enhancing social license to operate and community relations.</w:t>
      </w:r>
    </w:p>
    <w:bookmarkEnd w:id="26"/>
    <w:bookmarkEnd w:id="27"/>
    <w:bookmarkStart w:id="28" w:name="challenges-facing-the-consultancy-sector"/>
    <w:p>
      <w:pPr>
        <w:pStyle w:val="Heading2"/>
      </w:pPr>
      <w:r>
        <w:t xml:space="preserve">5. Challenges Facing the Consultancy Sector</w:t>
      </w:r>
    </w:p>
    <w:p>
      <w:pPr>
        <w:pStyle w:val="FirstParagraph"/>
      </w:pPr>
      <w:r>
        <w:t xml:space="preserve">Despite its importance, the Business Consultant sector in New Zealand Wellington faces challenges. Talent retention is a significant issue; skilled consultants are often poached by tech firms or government agencies offering higher salaries and remote work flexibility. Furthermore, there is an increasing demand for immediate results which sometimes conflicts with the long-term strategic planning that effective consulting requires. Additionally, as AI tools become more sophisticated, clients are beginning to question the value proposition of traditional management consulting models, forcing Wellington-based consultants to pivot towards high-value advisory roles focused on human-centric leadership and complex problem-solving.</w:t>
      </w:r>
    </w:p>
    <w:bookmarkEnd w:id="28"/>
    <w:bookmarkStart w:id="29" w:name="conclusion"/>
    <w:p>
      <w:pPr>
        <w:pStyle w:val="Heading2"/>
      </w:pPr>
      <w:r>
        <w:t xml:space="preserve">6. Conclusion</w:t>
      </w:r>
    </w:p>
    <w:p>
      <w:pPr>
        <w:pStyle w:val="FirstParagraph"/>
      </w:pPr>
      <w:r>
        <w:t xml:space="preserve">In conclusion, this article has highlighted the indispensable role of the Business Consultant in shaping the future of enterprises in New Zealand Wellington. The unique characteristics of Wellington’s economy—its government ties, tech orientation, and cultural diversity—require a specialized approach to consulting. It is evident that generic international consultancy models are insufficient for this market. Instead, success depends on local embeddedness and deep contextual knowledge.</w:t>
      </w:r>
    </w:p>
    <w:p>
      <w:pPr>
        <w:pStyle w:val="BodyText"/>
      </w:pPr>
      <w:r>
        <w:t xml:space="preserve">For businesses operating in New Zealand Wellington, engaging with a knowledgeable Business Consultant is not merely an operational expense but a strategic investment in resilience and innovation. Future research should focus on quantifying the ROI of such consultancy engagements specifically within the public-private partnership sectors that define Wellington’s economic identity.</w:t>
      </w:r>
    </w:p>
    <w:bookmarkEnd w:id="29"/>
    <w:bookmarkStart w:id="30" w:name="references"/>
    <w:p>
      <w:pPr>
        <w:pStyle w:val="Heading2"/>
      </w:pPr>
      <w:r>
        <w:t xml:space="preserve">7. References</w:t>
      </w:r>
    </w:p>
    <w:p>
      <w:pPr>
        <w:numPr>
          <w:ilvl w:val="0"/>
          <w:numId w:val="1001"/>
        </w:numPr>
        <w:pStyle w:val="Compact"/>
      </w:pPr>
      <w:r>
        <w:rPr>
          <w:bCs/>
          <w:b/>
        </w:rPr>
        <w:t xml:space="preserve">Holmström, J., &amp; Service, M. (2021).</w:t>
      </w:r>
      <w:r>
        <w:t xml:space="preserve"> </w:t>
      </w:r>
      <w:r>
        <w:t xml:space="preserve">*Digital Transformation in Public Sector Environments: The Wellington Case*. Journal of New Zealand Business Studies, 15(3), 45-62.</w:t>
      </w:r>
    </w:p>
    <w:p>
      <w:pPr>
        <w:numPr>
          <w:ilvl w:val="0"/>
          <w:numId w:val="1001"/>
        </w:numPr>
        <w:pStyle w:val="Compact"/>
      </w:pPr>
      <w:r>
        <w:rPr>
          <w:bCs/>
          <w:b/>
        </w:rPr>
        <w:t xml:space="preserve">Ross, I., Beath, C. M., &amp; Mocker, M. (2019).</w:t>
      </w:r>
      <w:r>
        <w:t xml:space="preserve"> </w:t>
      </w:r>
      <w:r>
        <w:t xml:space="preserve">*The Agile Advantage in Emerging Markets*. Harvard Business Review Press.</w:t>
      </w:r>
    </w:p>
    <w:p>
      <w:pPr>
        <w:numPr>
          <w:ilvl w:val="0"/>
          <w:numId w:val="1001"/>
        </w:numPr>
        <w:pStyle w:val="Compact"/>
      </w:pPr>
      <w:r>
        <w:rPr>
          <w:bCs/>
          <w:b/>
        </w:rPr>
        <w:t xml:space="preserve">Treasury New Zealand. (2023).</w:t>
      </w:r>
      <w:r>
        <w:t xml:space="preserve"> </w:t>
      </w:r>
      <w:r>
        <w:t xml:space="preserve">*Economic Performance of the Wellington Region: Annual Review*. Government Publishing Service.</w:t>
      </w:r>
    </w:p>
    <w:p>
      <w:pPr>
        <w:numPr>
          <w:ilvl w:val="0"/>
          <w:numId w:val="1001"/>
        </w:numPr>
        <w:pStyle w:val="Compact"/>
      </w:pPr>
      <w:r>
        <w:rPr>
          <w:bCs/>
          <w:b/>
        </w:rPr>
        <w:t xml:space="preserve">Zenger, T., &amp; Folkman, J. (2018).</w:t>
      </w:r>
      <w:r>
        <w:t xml:space="preserve"> </w:t>
      </w:r>
      <w:r>
        <w:t xml:space="preserve">*Why It’s Better for Employees to Have a Variety of Bosses*. Harvard Business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Wellington Economic Ecosystem: A Case Study Approach</dc:title>
  <dc:creator/>
  <dc:language>en</dc:language>
  <cp:keywords/>
  <dcterms:created xsi:type="dcterms:W3CDTF">2026-07-30T06:18:10Z</dcterms:created>
  <dcterms:modified xsi:type="dcterms:W3CDTF">2026-07-30T06:18:10Z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