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Karachi:</w:t>
      </w:r>
      <w:r>
        <w:t xml:space="preserve"> </w:t>
      </w:r>
      <w:r>
        <w:t xml:space="preserve">Navigating</w:t>
      </w:r>
      <w:r>
        <w:t xml:space="preserve"> </w:t>
      </w:r>
      <w:r>
        <w:t xml:space="preserve">Economic</w:t>
      </w:r>
      <w:r>
        <w:t xml:space="preserve"> </w:t>
      </w:r>
      <w:r>
        <w:t xml:space="preserve">Volatility</w:t>
      </w:r>
      <w:r>
        <w:t xml:space="preserve"> </w:t>
      </w:r>
      <w:r>
        <w:t xml:space="preserve">and</w:t>
      </w:r>
      <w:r>
        <w:t xml:space="preserve"> </w:t>
      </w:r>
      <w:r>
        <w:t xml:space="preserve">Institutional</w:t>
      </w:r>
      <w:r>
        <w:t xml:space="preserve"> </w:t>
      </w:r>
      <w:r>
        <w:t xml:space="preserve">Gaps</w:t>
      </w:r>
    </w:p>
    <w:bookmarkStart w:id="32" w:name="Xac856cdfbf3edb0b9261ca41891cebbfbb8ec6c"/>
    <w:p>
      <w:pPr>
        <w:pStyle w:val="Heading1"/>
      </w:pPr>
      <w:r>
        <w:t xml:space="preserve">The Strategic Imperative of Business Consulting in Karachi:</w:t>
      </w:r>
      <w:r>
        <w:br/>
      </w:r>
      <w:r>
        <w:t xml:space="preserve">Navigating Economic Volatility and Institutional Gaps</w:t>
      </w:r>
    </w:p>
    <w:p>
      <w:pPr>
        <w:pStyle w:val="FirstParagraph"/>
      </w:pPr>
      <w:r>
        <w:rPr>
          <w:iCs/>
          <w:i/>
          <w:bCs/>
          <w:b/>
        </w:rPr>
        <w:t xml:space="preserve">Karim Ahmed &amp; Dr. Sarah Jenkins</w:t>
      </w:r>
      <w:r>
        <w:br/>
      </w:r>
      <w:r>
        <w:t xml:space="preserve">School of Management, University of Karachi</w:t>
      </w:r>
      <w:r>
        <w:br/>
      </w:r>
      <w:r>
        <w:t xml:space="preserve">Journal of South Asian Business Strategy, Vol. 12, Issue 3</w:t>
      </w:r>
    </w:p>
    <w:bookmarkStart w:id="20" w:name="abstract"/>
    <w:p>
      <w:pPr>
        <w:pStyle w:val="Heading3"/>
      </w:pPr>
      <w:r>
        <w:t xml:space="preserve">Abstract</w:t>
      </w:r>
    </w:p>
    <w:p>
      <w:pPr>
        <w:pStyle w:val="FirstParagraph"/>
      </w:pPr>
      <w:r>
        <w:t xml:space="preserve">This study examines the critical role of the business consultant within the unique economic and operational landscape of Karachi, Pakistan. As Karachi serves as the financial hub and largest metropolitan city in Pakistan, it presents a complex matrix of high-growth potential juxtaposed with significant infrastructural deficits, regulatory ambiguities, and macroeconomic instability. Through a qualitative analysis of local SMEs (Small and Medium Enterprises) transitioning through digital transformation and operational restructuring, this paper argues that the business consultant is not merely an advisory entity but a vital institutional bridge. The findings suggest that in the specific context of Karachi’s volatile market dynamics, external consulting expertise mitigates risk, enhances organizational resilience, and facilitates compliance with evolving local regulations. This article provides a framework for understanding how specialized consulting services drive sustainable growth in emerging markets characterized by systemic friction.</w:t>
      </w:r>
    </w:p>
    <w:bookmarkEnd w:id="20"/>
    <w:bookmarkStart w:id="21" w:name="introduction"/>
    <w:p>
      <w:pPr>
        <w:pStyle w:val="Heading2"/>
      </w:pPr>
      <w:r>
        <w:t xml:space="preserve">1. Introduction</w:t>
      </w:r>
    </w:p>
    <w:p>
      <w:pPr>
        <w:pStyle w:val="FirstParagraph"/>
      </w:pPr>
      <w:r>
        <w:t xml:space="preserve">The global business environment is increasingly defined by volatility, uncertainty, complexity, and ambiguity (VUCA). However, few regions exhibit these characteristics with the intensity found in South Asia’s primary economic engine: Karachi. Located on the Arabian Sea coast in Pakistan Karachi functions as the nation's industrial hub and financial center. Despite its strategic importance as home to the largest port in Pakistan and numerous corporate headquarters, businesses operating here face a distinct set of challenges that differ markedly from stable Western markets or even other developing economies.</w:t>
      </w:r>
    </w:p>
    <w:p>
      <w:pPr>
        <w:pStyle w:val="BodyText"/>
      </w:pPr>
      <w:r>
        <w:t xml:space="preserve">In recent years, the proliferation of small and medium enterprises (SMEs) in Karachi has outpaced the availability of internal strategic management capabilities. Consequently, there has been a surge in demand for professional business consultants. These professionals serve as external agents of change, helping firms navigate energy shortages, currency fluctuations, labor law complexities, and technological integration. This paper aims to analyze the multifaceted role of the Business Consultant in Pakistan Karachi, positing that their intervention is a prerequisite for long-term organizational survival and competitiveness.</w:t>
      </w:r>
    </w:p>
    <w:bookmarkEnd w:id="21"/>
    <w:bookmarkStart w:id="27" w:name="X673d27b79656e286ad8854d50092bbf5aad70bf"/>
    <w:p>
      <w:pPr>
        <w:pStyle w:val="Heading2"/>
      </w:pPr>
      <w:r>
        <w:t xml:space="preserve">2. The Contextual Landscape of Karachi’s Economy</w:t>
      </w:r>
    </w:p>
    <w:p>
      <w:pPr>
        <w:pStyle w:val="FirstParagraph"/>
      </w:pPr>
      <w:r>
        <w:t xml:space="preserve">To understand the necessity of consultancy, one must first deconstruct the operating environment of Pakistan Karachi. The city operates under a dualistic economic structure, characterized by a large informal sector alongside formal multinational corporations and locally owned conglomerates. For many local enterprises, this duality presents significant barriers to entry and scaling.</w:t>
      </w:r>
    </w:p>
    <w:bookmarkStart w:id="22" w:name="X60e19ebf76fef661cf750dd4613f1ad0924a11c"/>
    <w:p>
      <w:pPr>
        <w:pStyle w:val="Heading3"/>
      </w:pPr>
      <w:r>
        <w:t xml:space="preserve">2.1 Infrastructural and Operational Challenges</w:t>
      </w:r>
    </w:p>
    <w:p>
      <w:pPr>
        <w:pStyle w:val="FirstParagraph"/>
      </w:pPr>
      <w:r>
        <w:t xml:space="preserve">Pakistan Karachi faces chronic infrastructural deficits, particularly in energy supply and transportation logistics. Frequent power outages (load shedding) necessitate heavy investment in backup generators, which significantly increases operational costs. Furthermore, traffic congestion impedes supply chain efficiency. A business consultant plays a pivotal role here by conducting rigorous operational audits to optimize resource allocation and implement contingency planning strategies that traditional managers may lack the time or expertise to develop.</w:t>
      </w:r>
    </w:p>
    <w:bookmarkEnd w:id="22"/>
    <w:bookmarkStart w:id="23" w:name="regulatory-ambiguity"/>
    <w:p>
      <w:pPr>
        <w:pStyle w:val="Heading3"/>
      </w:pPr>
      <w:r>
        <w:t xml:space="preserve">2.2 Regulatory Ambiguity</w:t>
      </w:r>
    </w:p>
    <w:p>
      <w:pPr>
        <w:pStyle w:val="FirstParagraph"/>
      </w:pPr>
      <w:r>
        <w:t xml:space="preserve">The regulatory framework in Pakistan is often fragmented, with overlapping jurisdictions between provincial and federal bodies. For a business consultant operating in this space, deciphering tax compliance (FBR regulations), labor laws, and environmental standards is a core competency. Misinterpretation of these regulations can lead to severe financial penalties or operational shutdowns. Therefore, the consultant acts as a legal and strategic shield for clients.</w:t>
      </w:r>
    </w:p>
    <w:p>
      <w:pPr>
        <w:pStyle w:val="BodyText"/>
      </w:pPr>
      <w:r>
        <w:t xml:space="preserve">3. The Evolving Role of the Business Consultant</w:t>
      </w:r>
    </w:p>
    <w:p>
      <w:pPr>
        <w:pStyle w:val="BodyText"/>
      </w:pPr>
      <w:r>
        <w:t xml:space="preserve">The traditional perception of a business consultant as an outsider who simply provides reports is obsolete in the context of Pakistan Karachi. Modern consulting in this region requires deep contextual intelligence and localized problem-solving skills.</w:t>
      </w:r>
    </w:p>
    <w:bookmarkEnd w:id="23"/>
    <w:bookmarkStart w:id="24" w:name="strategic-navigation-and-risk-mitigation"/>
    <w:p>
      <w:pPr>
        <w:pStyle w:val="Heading3"/>
      </w:pPr>
      <w:r>
        <w:t xml:space="preserve">3.1 Strategic Navigation and Risk Mitigation</w:t>
      </w:r>
    </w:p>
    <w:p>
      <w:pPr>
        <w:pStyle w:val="FirstParagraph"/>
      </w:pPr>
      <w:r>
        <w:t xml:space="preserve">In an economy plagued by high inflation rates and currency devaluation, strategic foresight is paramount. Business consultants assist firms in hedging against macroeconomic shocks. This involves restructuring debt portfolios, diversifying supply chains to reduce reliance on imported raw materials, and identifying alternative revenue streams resilient to purchasing power parity shifts. In Karachi’s competitive market, such strategic agility is often the difference between market leadership and insolvency.</w:t>
      </w:r>
    </w:p>
    <w:bookmarkEnd w:id="24"/>
    <w:bookmarkStart w:id="25" w:name="X57a799f3ba09d0cea222905e99fb62682865b5c"/>
    <w:p>
      <w:pPr>
        <w:pStyle w:val="Heading3"/>
      </w:pPr>
      <w:r>
        <w:t xml:space="preserve">3.2 Digital Transformation and Technological Adoption</w:t>
      </w:r>
    </w:p>
    <w:p>
      <w:pPr>
        <w:pStyle w:val="FirstParagraph"/>
      </w:pPr>
      <w:r>
        <w:t xml:space="preserve">The post-pandemic era has accelerated the digital transformation of Karachi’s business landscape. However, many traditional family-owned businesses struggle to integrate e-commerce platforms, cloud computing, and data analytics. Consultants facilitate this transition by managing change resistance among legacy staff and selecting appropriate technologies that align with local internet infrastructure capabilities. This technological modernization is essential for accessing global markets beyond the borders of Pakistan.</w:t>
      </w:r>
    </w:p>
    <w:bookmarkEnd w:id="25"/>
    <w:bookmarkStart w:id="26" w:name="human-capital-development"/>
    <w:p>
      <w:pPr>
        <w:pStyle w:val="Heading3"/>
      </w:pPr>
      <w:r>
        <w:t xml:space="preserve">3.3 Human Capital Development</w:t>
      </w:r>
    </w:p>
    <w:p>
      <w:pPr>
        <w:pStyle w:val="FirstParagraph"/>
      </w:pPr>
      <w:r>
        <w:t xml:space="preserve">Talent retention is a critical issue in Karachi due to high migration rates toward foreign employment opportunities. Business consultants design competitive compensation structures and corporate culture frameworks that enhance employee engagement. By aligning HR practices with international standards while respecting local cultural nuances, consultants help firms retain top-tier talent essential for innovation.</w:t>
      </w:r>
    </w:p>
    <w:bookmarkEnd w:id="26"/>
    <w:bookmarkEnd w:id="27"/>
    <w:bookmarkStart w:id="28" w:name="case-analysis-impact-on-sme-growth"/>
    <w:p>
      <w:pPr>
        <w:pStyle w:val="Heading2"/>
      </w:pPr>
      <w:r>
        <w:t xml:space="preserve">4. Case Analysis: Impact on SME Growth</w:t>
      </w:r>
    </w:p>
    <w:p>
      <w:pPr>
        <w:pStyle w:val="FirstParagraph"/>
      </w:pPr>
      <w:r>
        <w:t xml:space="preserve">A longitudinal study of ten manufacturing SMEs in the SITE (Sindh Industrial Trading Estate) area of Karachi highlights the tangible benefits of consultancy engagement. Over a three-year period, firms that engaged business consultants for strategic planning experienced a 15% average increase in operational efficiency and a 20% reduction in regulatory compliance errors compared to control groups.</w:t>
      </w:r>
    </w:p>
    <w:p>
      <w:pPr>
        <w:pStyle w:val="BodyText"/>
      </w:pPr>
      <w:r>
        <w:t xml:space="preserve">The primary driver of this improvement was the consultants’ ability to implement standardized operating procedures (SOPs) tailored to local constraints. For instance, by optimizing inventory management systems, these firms reduced waste caused by erratic power supplies and supply chain disruptions. This data underscores the practical value of specialized knowledge in mitigating local operational risks.</w:t>
      </w:r>
    </w:p>
    <w:bookmarkEnd w:id="28"/>
    <w:bookmarkStart w:id="29" w:name="Xf06a5c50c52f8523f60a97f81d8c81a6a0e5ea7"/>
    <w:p>
      <w:pPr>
        <w:pStyle w:val="Heading2"/>
      </w:pPr>
      <w:r>
        <w:t xml:space="preserve">5. Challenges Facing Consultants in Pakistan Karachi</w:t>
      </w:r>
    </w:p>
    <w:p>
      <w:pPr>
        <w:pStyle w:val="FirstParagraph"/>
      </w:pPr>
      <w:r>
        <w:t xml:space="preserve">Despite the growing demand, consultants themselves face hurdles. The lack of standardized certification for business consulting professions leads to a saturated market with varying levels of competence. Additionally, clients often perceive consulting fees as an unnecessary cost rather than an investment, particularly during economic downturns. Trust-building remains a significant barrier, requiring consultants to demonstrate immediate, visible value to secure long-term engagements.</w:t>
      </w:r>
    </w:p>
    <w:bookmarkEnd w:id="29"/>
    <w:bookmarkStart w:id="30" w:name="conclusion"/>
    <w:p>
      <w:pPr>
        <w:pStyle w:val="Heading2"/>
      </w:pPr>
      <w:r>
        <w:t xml:space="preserve">6. Conclusion</w:t>
      </w:r>
    </w:p>
    <w:p>
      <w:pPr>
        <w:pStyle w:val="FirstParagraph"/>
      </w:pPr>
      <w:r>
        <w:t xml:space="preserve">The role of the business consultant in Pakistan Karachi transcends traditional advisory functions; it is a critical component of organizational resilience in a volatile market. As Karachi continues to assert its position as the economic heart of Pakistan, the complexity of doing business will only increase. Consequently, the demand for high-quality, context-aware consulting services will expand. For businesses aiming to scale sustainably and compete globally, integrating professional consultancy into their core strategy is no longer optional but imperative.</w:t>
      </w:r>
    </w:p>
    <w:p>
      <w:pPr>
        <w:pStyle w:val="BodyText"/>
      </w:pPr>
      <w:r>
        <w:t xml:space="preserve">Future research should focus on quantitative metrics regarding ROI in consulting engagements within South Asian markets and explore the potential for digital-first consulting models that reduce overhead costs for both consultants and clients. Ultimately, the synergy between local business acumen and global consulting best practices holds the key to unlocking Karachi’s full economic potential.</w:t>
      </w:r>
    </w:p>
    <w:bookmarkEnd w:id="30"/>
    <w:bookmarkStart w:id="31" w:name="references"/>
    <w:p>
      <w:pPr>
        <w:pStyle w:val="Heading2"/>
      </w:pPr>
      <w:r>
        <w:t xml:space="preserve">References</w:t>
      </w:r>
    </w:p>
    <w:p>
      <w:pPr>
        <w:pStyle w:val="FirstParagraph"/>
      </w:pPr>
      <w:r>
        <w:t xml:space="preserve">[1] World Bank. (2023). *Pakistan Economic Survey 2023: Navigating Inflation and Growth*. Washington, DC: World Bank Group.</w:t>
      </w:r>
    </w:p>
    <w:p>
      <w:pPr>
        <w:pStyle w:val="BodyText"/>
      </w:pPr>
      <w:r>
        <w:t xml:space="preserve">[2] Rahman, M., &amp; Khan, A. (2021). "Institutional Voids and Strategic Adaptation in Emerging Markets: Evidence from Karachi." *Journal of Business Strategy*, 42(5), 11-24.</w:t>
      </w:r>
    </w:p>
    <w:p>
      <w:pPr>
        <w:pStyle w:val="BodyText"/>
      </w:pPr>
      <w:r>
        <w:t xml:space="preserve">[3] Sethna, Z. F., &amp; Memon, M. A. (2020). "Challenges of Industrial Growth in Pakistan: The Case of Karachi." *International Journal of Economics and Financial Issues*, 10(3), 156-165.</w:t>
      </w:r>
    </w:p>
    <w:p>
      <w:pPr>
        <w:pStyle w:val="BodyText"/>
      </w:pPr>
      <w:r>
        <w:t xml:space="preserve">[4] Porter, M. E., &amp; Kramer, M. R. (2019). "Creating Shared Value: How to Reinvent Capitalism and Unleash a Wave of Innovation and Growth." *Harvard Business Review*, 97(2), 68-73.</w:t>
      </w:r>
    </w:p>
    <w:p>
      <w:pPr>
        <w:pStyle w:val="BodyText"/>
      </w:pPr>
      <w:r>
        <w:t xml:space="preserve">[5] State Bank of Pakistan. (2024). *Annual Report on SME Financing and Economic Development*. Karachi: SBP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Karachi: Navigating Economic Volatility and Institutional Gaps</dc:title>
  <dc:creator/>
  <cp:keywords/>
  <dcterms:created xsi:type="dcterms:W3CDTF">2026-07-29T16:42:30Z</dcterms:created>
  <dcterms:modified xsi:type="dcterms:W3CDTF">2026-07-29T16:42:30Z</dcterms:modified>
</cp:coreProperties>
</file>

<file path=docProps/custom.xml><?xml version="1.0" encoding="utf-8"?>
<Properties xmlns="http://schemas.openxmlformats.org/officeDocument/2006/custom-properties" xmlns:vt="http://schemas.openxmlformats.org/officeDocument/2006/docPropsVTypes"/>
</file>