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Seoul:</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South</w:t>
      </w:r>
      <w:r>
        <w:t xml:space="preserve"> </w:t>
      </w:r>
      <w:r>
        <w:t xml:space="preserve">Korea’s</w:t>
      </w:r>
      <w:r>
        <w:t xml:space="preserve"> </w:t>
      </w:r>
      <w:r>
        <w:t xml:space="preserve">Dynamic</w:t>
      </w:r>
      <w:r>
        <w:t xml:space="preserve"> </w:t>
      </w:r>
      <w:r>
        <w:t xml:space="preserve">Economic</w:t>
      </w:r>
      <w:r>
        <w:t xml:space="preserve"> </w:t>
      </w:r>
      <w:r>
        <w:t xml:space="preserve">Landscape</w:t>
      </w:r>
    </w:p>
    <w:bookmarkStart w:id="31" w:name="X43d52cf5e8da6144b0f4cbf186e5620e5e040c5"/>
    <w:p>
      <w:pPr>
        <w:pStyle w:val="Heading1"/>
      </w:pPr>
      <w:r>
        <w:t xml:space="preserve">The Strategic Integration of Business Consulting in Seoul</w:t>
      </w:r>
    </w:p>
    <w:p>
      <w:pPr>
        <w:pStyle w:val="FirstParagraph"/>
      </w:pPr>
      <w:r>
        <w:t xml:space="preserve">Navigating the Complexities of South Korea’s Dynamic Economic Landscape</w:t>
      </w:r>
    </w:p>
    <w:p>
      <w:pPr>
        <w:pStyle w:val="BodyText"/>
      </w:pPr>
      <w:r>
        <w:rPr>
          <w:iCs/>
          <w:i/>
          <w:bCs/>
          <w:b/>
        </w:rPr>
        <w:t xml:space="preserve">Abstract:</w:t>
      </w:r>
      <w:r>
        <w:br/>
      </w:r>
      <w:r>
        <w:t xml:space="preserve">This academic journal article examines the critical role of professional business consulting within the economic ecosystem of Seoul, South Korea. As a global hub for technology, manufacturing, and finance, Seoul presents a unique matrix of cultural intricacies and regulatory challenges. This study analyzes how specialized</w:t>
      </w:r>
      <w:r>
        <w:t xml:space="preserve"> </w:t>
      </w:r>
      <w:r>
        <w:rPr>
          <w:bCs/>
          <w:b/>
        </w:rPr>
        <w:t xml:space="preserve">Business Consultant</w:t>
      </w:r>
      <w:r>
        <w:t xml:space="preserve"> </w:t>
      </w:r>
      <w:r>
        <w:t xml:space="preserve">services bridge the gap between traditional Korean corporate structures (chaebols) and modern agile management practices. Furthermore, it explores the specific adaptations required for foreign firms entering the</w:t>
      </w:r>
      <w:r>
        <w:t xml:space="preserve"> </w:t>
      </w:r>
      <w:r>
        <w:rPr>
          <w:bCs/>
          <w:b/>
        </w:rPr>
        <w:t xml:space="preserve">South Korea Seoul</w:t>
      </w:r>
      <w:r>
        <w:t xml:space="preserve"> </w:t>
      </w:r>
      <w:r>
        <w:t xml:space="preserve">market, highlighting the necessity of localized strategic advice in overcoming cultural barriers, regulatory hurdles, and competitive pressures. The findings suggest that effective consulting in this region requires not only technical expertise but also deep sociolinguistic competence and an understanding of hierarchical corporate governance.</w:t>
      </w:r>
    </w:p>
    <w:p>
      <w:pPr>
        <w:pStyle w:val="BodyText"/>
      </w:pPr>
      <w:r>
        <w:rPr>
          <w:bCs/>
          <w:b/>
        </w:rPr>
        <w:t xml:space="preserve">Keywords:</w:t>
      </w:r>
      <w:r>
        <w:t xml:space="preserve"> </w:t>
      </w:r>
      <w:r>
        <w:t xml:space="preserve">Business Consulting, South Korea Seoul, Chaebol Structure, Market Entry Strategy, Cross-Cultural Management.</w:t>
      </w:r>
    </w:p>
    <w:bookmarkStart w:id="20" w:name="introduction"/>
    <w:p>
      <w:pPr>
        <w:pStyle w:val="Heading2"/>
      </w:pPr>
      <w:r>
        <w:t xml:space="preserve">1. Introduction</w:t>
      </w:r>
    </w:p>
    <w:p>
      <w:pPr>
        <w:pStyle w:val="FirstParagraph"/>
      </w:pPr>
      <w:r>
        <w:t xml:space="preserve">The economic landscape of East Asia has undergone a radical transformation over the past three decades. At the epicenter of this shift is Seoul, the capital city of South Korea. Known for its rapid industrialization and technological prowess, Seoul stands as one of Asia’s most significant financial and cultural hubs. However, this dynamic environment is characterized by intense competition, stringent regulatory frameworks, and a distinct corporate culture rooted in Confucian values. In such a complex ecosystem, the demand for professional</w:t>
      </w:r>
      <w:r>
        <w:t xml:space="preserve"> </w:t>
      </w:r>
      <w:r>
        <w:rPr>
          <w:bCs/>
          <w:b/>
        </w:rPr>
        <w:t xml:space="preserve">Business Consultant</w:t>
      </w:r>
      <w:r>
        <w:t xml:space="preserve"> </w:t>
      </w:r>
      <w:r>
        <w:t xml:space="preserve">services has surged exponentially. These professionals serve as essential intermediaries, facilitating strategic decision-making for both domestic enterprises seeking global expansion and foreign entities attempting to penetrate the South Korean market.</w:t>
      </w:r>
    </w:p>
    <w:p>
      <w:pPr>
        <w:pStyle w:val="BodyText"/>
      </w:pPr>
      <w:r>
        <w:t xml:space="preserve">This article argues that the efficacy of business consulting in Seoul is contingent upon a nuanced understanding of local cultural norms and institutional complexities. It moves beyond generic management theories to provide a localized perspective, emphasizing how consultants operating in</w:t>
      </w:r>
      <w:r>
        <w:t xml:space="preserve"> </w:t>
      </w:r>
      <w:r>
        <w:rPr>
          <w:bCs/>
          <w:b/>
        </w:rPr>
        <w:t xml:space="preserve">South Korea Seoul</w:t>
      </w:r>
      <w:r>
        <w:t xml:space="preserve"> </w:t>
      </w:r>
      <w:r>
        <w:t xml:space="preserve">must navigate specific challenges related to hierarchy, relationship-building (</w:t>
      </w:r>
      <w:r>
        <w:rPr>
          <w:iCs/>
          <w:i/>
        </w:rPr>
        <w:t xml:space="preserve">Gwanxi</w:t>
      </w:r>
      <w:r>
        <w:t xml:space="preserve">), and regulatory compliance. By analyzing the intersection of traditional business practices with modern consulting methodologies, this paper aims to provide a comprehensive overview of the sector’s current state and future trajectory.</w:t>
      </w:r>
    </w:p>
    <w:bookmarkEnd w:id="20"/>
    <w:bookmarkStart w:id="23" w:name="Xcbfc989964c90428691ac042a54fee32e834577"/>
    <w:p>
      <w:pPr>
        <w:pStyle w:val="Heading2"/>
      </w:pPr>
      <w:r>
        <w:t xml:space="preserve">2. The Unique Context of Seoul’s Corporate Environment</w:t>
      </w:r>
    </w:p>
    <w:bookmarkStart w:id="21" w:name="the-dominance-of-chaebols-and-smes"/>
    <w:p>
      <w:pPr>
        <w:pStyle w:val="Heading3"/>
      </w:pPr>
      <w:r>
        <w:t xml:space="preserve">2.1 The Dominance of Chaebols and SMEs</w:t>
      </w:r>
    </w:p>
    <w:p>
      <w:pPr>
        <w:pStyle w:val="FirstParagraph"/>
      </w:pPr>
      <w:r>
        <w:t xml:space="preserve">The South Korean economy is heavily influenced by the presence of large family-owned conglomerates, known as</w:t>
      </w:r>
      <w:r>
        <w:t xml:space="preserve"> </w:t>
      </w:r>
      <w:r>
        <w:rPr>
          <w:iCs/>
          <w:i/>
        </w:rPr>
        <w:t xml:space="preserve">Chaebols</w:t>
      </w:r>
      <w:r>
        <w:t xml:space="preserve">. Companies such as Samsung, Hyundai, and LG dominate key sectors including electronics, automotive manufacturing, and shipbuilding. These entities operate with distinct hierarchical structures where decision-making is often centralized at the top. For a</w:t>
      </w:r>
      <w:r>
        <w:t xml:space="preserve"> </w:t>
      </w:r>
      <w:r>
        <w:rPr>
          <w:bCs/>
          <w:b/>
        </w:rPr>
        <w:t xml:space="preserve">Business Consultant</w:t>
      </w:r>
      <w:r>
        <w:t xml:space="preserve">, engaging with these organizations requires a high degree of diplomatic skill and an understanding of internal power dynamics.</w:t>
      </w:r>
    </w:p>
    <w:p>
      <w:pPr>
        <w:pStyle w:val="BodyText"/>
      </w:pPr>
      <w:r>
        <w:t xml:space="preserve">Conversely, Small and Medium-sized Enterprises (SMEs) form the backbone of the economy but often lack the resources for in-house strategic planning. In</w:t>
      </w:r>
      <w:r>
        <w:t xml:space="preserve"> </w:t>
      </w:r>
      <w:r>
        <w:rPr>
          <w:bCs/>
          <w:b/>
        </w:rPr>
        <w:t xml:space="preserve">South Korea Seoul</w:t>
      </w:r>
      <w:r>
        <w:t xml:space="preserve">, SMEs increasingly rely on external consulting to adopt digital transformation strategies and improve operational efficiency. The disparity between these two sectors necessitates tailored consulting approaches, where generic frameworks are insufficient.</w:t>
      </w:r>
    </w:p>
    <w:bookmarkEnd w:id="21"/>
    <w:bookmarkStart w:id="22" w:name="Xdad080120d18b398da7be57dc0082f30c0de258"/>
    <w:p>
      <w:pPr>
        <w:pStyle w:val="Heading3"/>
      </w:pPr>
      <w:r>
        <w:t xml:space="preserve">2.2 Cultural Nuances: Hierarchy and Collectivism</w:t>
      </w:r>
    </w:p>
    <w:p>
      <w:pPr>
        <w:pStyle w:val="FirstParagraph"/>
      </w:pPr>
      <w:r>
        <w:t xml:space="preserve">Cultural intelligence is perhaps the most critical asset for any consultant operating in Seoul. Korean business culture is deeply influenced by Confucianism, which emphasizes respect for age and seniority, collective harmony, and loyalty. This manifests in business practices through strict adherence to hierarchy and formal communication protocols. A foreign</w:t>
      </w:r>
      <w:r>
        <w:t xml:space="preserve"> </w:t>
      </w:r>
      <w:r>
        <w:rPr>
          <w:bCs/>
          <w:b/>
        </w:rPr>
        <w:t xml:space="preserve">Business Consultant</w:t>
      </w:r>
      <w:r>
        <w:t xml:space="preserve"> </w:t>
      </w:r>
      <w:r>
        <w:t xml:space="preserve">who fails to recognize these nuances may find their recommendations dismissed or misinterpreted.</w:t>
      </w:r>
    </w:p>
    <w:p>
      <w:pPr>
        <w:pStyle w:val="BodyText"/>
      </w:pPr>
      <w:r>
        <w:t xml:space="preserve">Furthermore, the concept of "Jeong" (emotional attachment/connection) plays a significant role in business relationships. Trust is not built solely through contractual agreements but through personal connections and repeated interactions. Therefore, effective consulting in</w:t>
      </w:r>
      <w:r>
        <w:t xml:space="preserve"> </w:t>
      </w:r>
      <w:r>
        <w:rPr>
          <w:bCs/>
          <w:b/>
        </w:rPr>
        <w:t xml:space="preserve">South Korea Seoul</w:t>
      </w:r>
      <w:r>
        <w:t xml:space="preserve"> </w:t>
      </w:r>
      <w:r>
        <w:t xml:space="preserve">often involves extensive face-to-face meetings and networking events to establish credibility before strategic discussions can take place.</w:t>
      </w:r>
    </w:p>
    <w:bookmarkEnd w:id="22"/>
    <w:bookmarkEnd w:id="23"/>
    <w:bookmarkStart w:id="26" w:name="Xe894dd618a7f6db1dad4cd134ba68a6014fe862"/>
    <w:p>
      <w:pPr>
        <w:pStyle w:val="Heading2"/>
      </w:pPr>
      <w:r>
        <w:t xml:space="preserve">3. The Role of the Business Consultant in Market Entry and Expansion</w:t>
      </w:r>
    </w:p>
    <w:p>
      <w:pPr>
        <w:pStyle w:val="FirstParagraph"/>
      </w:pPr>
      <w:r>
        <w:t xml:space="preserve">A significant portion of the consulting market in Seoul is driven by foreign multinational corporations (MNCs) seeking to enter or expand within South Korea. For these entities, the role of the consultant extends beyond strategic planning to include regulatory navigation and cultural adaptation.</w:t>
      </w:r>
    </w:p>
    <w:bookmarkStart w:id="24" w:name="regulatory-navigation"/>
    <w:p>
      <w:pPr>
        <w:pStyle w:val="Heading3"/>
      </w:pPr>
      <w:r>
        <w:t xml:space="preserve">3.1 Regulatory Navigation</w:t>
      </w:r>
    </w:p>
    <w:p>
      <w:pPr>
        <w:pStyle w:val="FirstParagraph"/>
      </w:pPr>
      <w:r>
        <w:t xml:space="preserve">The regulatory environment in South Korea is complex and frequently updated. Issues ranging from labor laws and immigration visas to foreign investment regulations can pose significant barriers for new entrants. A specialized</w:t>
      </w:r>
      <w:r>
        <w:t xml:space="preserve"> </w:t>
      </w:r>
      <w:r>
        <w:rPr>
          <w:bCs/>
          <w:b/>
        </w:rPr>
        <w:t xml:space="preserve">Business Consultant</w:t>
      </w:r>
      <w:r>
        <w:t xml:space="preserve"> </w:t>
      </w:r>
      <w:r>
        <w:t xml:space="preserve">provides critical guidance on compliance, ensuring that foreign firms adhere to local statutes while maximizing operational efficiency. In</w:t>
      </w:r>
      <w:r>
        <w:t xml:space="preserve"> </w:t>
      </w:r>
      <w:r>
        <w:rPr>
          <w:bCs/>
          <w:b/>
        </w:rPr>
        <w:t xml:space="preserve">South Korea Seoul</w:t>
      </w:r>
      <w:r>
        <w:t xml:space="preserve">, where government policy heavily influences market trends, staying abreast of regulatory changes is paramount for long-term success.</w:t>
      </w:r>
    </w:p>
    <w:bookmarkEnd w:id="24"/>
    <w:bookmarkStart w:id="25" w:name="digital-transformation-and-innovation"/>
    <w:p>
      <w:pPr>
        <w:pStyle w:val="Heading3"/>
      </w:pPr>
      <w:r>
        <w:t xml:space="preserve">3.2 Digital Transformation and Innovation</w:t>
      </w:r>
    </w:p>
    <w:p>
      <w:pPr>
        <w:pStyle w:val="FirstParagraph"/>
      </w:pPr>
      <w:r>
        <w:t xml:space="preserve">Seoul is globally recognized as a leader in digital infrastructure, boasting some of the world’s fastest internet speeds and highest smartphone penetration rates. Consequently, local consumers expect high levels of digital integration from all businesses. Consultants are increasingly tasked with helping firms develop robust e-commerce strategies, implement artificial intelligence solutions, and leverage big data analytics. This demand has given rise to a niche sector of tech-focused consulting within</w:t>
      </w:r>
      <w:r>
        <w:t xml:space="preserve"> </w:t>
      </w:r>
      <w:r>
        <w:rPr>
          <w:bCs/>
          <w:b/>
        </w:rPr>
        <w:t xml:space="preserve">South Korea Seoul</w:t>
      </w:r>
      <w:r>
        <w:t xml:space="preserve">, where technical expertise must be paired with an understanding of consumer behavior specific to Korean demographics.</w:t>
      </w:r>
    </w:p>
    <w:bookmarkEnd w:id="25"/>
    <w:bookmarkEnd w:id="26"/>
    <w:bookmarkStart w:id="27" w:name="X4d48a514114a1d8719a84ad6fa6413569f08794"/>
    <w:p>
      <w:pPr>
        <w:pStyle w:val="Heading2"/>
      </w:pPr>
      <w:r>
        <w:t xml:space="preserve">4. Challenges Facing Consulting Firms in Seoul</w:t>
      </w:r>
    </w:p>
    <w:p>
      <w:pPr>
        <w:pStyle w:val="FirstParagraph"/>
      </w:pPr>
      <w:r>
        <w:t xml:space="preserve">Despite the high demand for consulting services, firms operating in this region face several challenges. The market is saturated with both international giants (such as McKinsey, BCG, and Bain) and numerous local boutique firms. Competition is fierce, leading to price sensitivity among clients.</w:t>
      </w:r>
    </w:p>
    <w:p>
      <w:pPr>
        <w:pStyle w:val="BodyText"/>
      </w:pPr>
      <w:r>
        <w:t xml:space="preserve">Moreover, language barriers remain a significant obstacle. While English proficiency is high among younger professionals in Seoul, critical negotiations often occur in Korean. Consultants must either possess native-level fluency or work within teams that include native speakers to ensure accurate communication of complex strategic concepts. Additionally, the fast-paced nature of the Seoul market requires consultants to deliver rapid results, putting pressure on firms to maintain agile methodologies without compromising depth of analysis.</w:t>
      </w:r>
    </w:p>
    <w:bookmarkEnd w:id="27"/>
    <w:bookmarkStart w:id="28" w:name="future-trends-and-recommendations"/>
    <w:p>
      <w:pPr>
        <w:pStyle w:val="Heading2"/>
      </w:pPr>
      <w:r>
        <w:t xml:space="preserve">5. Future Trends and Recommendations</w:t>
      </w:r>
    </w:p>
    <w:p>
      <w:pPr>
        <w:pStyle w:val="FirstParagraph"/>
      </w:pPr>
      <w:r>
        <w:t xml:space="preserve">The future of business consulting in Seoul is likely to be shaped by three key trends: sustainability, artificial intelligence integration, and cross-border collaboration. As global pressure mounts for environmental responsibility, Korean companies are increasingly seeking consultants who can help them meet ESG (Environmental, Social, and Governance) standards. Furthermore, the integration of AI into consulting processes will enhance data-driven decision-making capabilities.</w:t>
      </w:r>
    </w:p>
    <w:p>
      <w:pPr>
        <w:pStyle w:val="BodyText"/>
      </w:pPr>
      <w:r>
        <w:t xml:space="preserve">To succeed in this evolving landscape,</w:t>
      </w:r>
      <w:r>
        <w:t xml:space="preserve"> </w:t>
      </w:r>
      <w:r>
        <w:rPr>
          <w:bCs/>
          <w:b/>
        </w:rPr>
        <w:t xml:space="preserve">Business Consultant</w:t>
      </w:r>
      <w:r>
        <w:t xml:space="preserve"> </w:t>
      </w:r>
      <w:r>
        <w:t xml:space="preserve">firms must prioritize local talent development and cross-cultural training programs. Investing in deep local expertise will enable firms to provide more nuanced and effective solutions for clients navigating the complexities of</w:t>
      </w:r>
      <w:r>
        <w:t xml:space="preserve"> </w:t>
      </w:r>
      <w:r>
        <w:rPr>
          <w:bCs/>
          <w:b/>
        </w:rPr>
        <w:t xml:space="preserve">South Korea Seoul</w:t>
      </w:r>
      <w:r>
        <w:t xml:space="preserve">. Collaboration with local academic institutions and technology partners will also be essential to stay at the forefront of industry innovation.</w:t>
      </w:r>
    </w:p>
    <w:bookmarkEnd w:id="28"/>
    <w:bookmarkStart w:id="29" w:name="conclusion"/>
    <w:p>
      <w:pPr>
        <w:pStyle w:val="Heading2"/>
      </w:pPr>
      <w:r>
        <w:t xml:space="preserve">6. Conclusion</w:t>
      </w:r>
    </w:p>
    <w:p>
      <w:pPr>
        <w:pStyle w:val="FirstParagraph"/>
      </w:pPr>
      <w:r>
        <w:t xml:space="preserve">In conclusion, the role of the business consultant in Seoul is pivotal to the continued economic vitality of South Korea’s capital. The intersection of traditional corporate values with modern global business practices creates a unique environment that demands specialized expertise. Whether facilitating market entry for foreign firms or driving digital transformation for local enterprises, consultants must navigate cultural intricacies and regulatory complexities with precision. As</w:t>
      </w:r>
      <w:r>
        <w:t xml:space="preserve"> </w:t>
      </w:r>
      <w:r>
        <w:rPr>
          <w:bCs/>
          <w:b/>
        </w:rPr>
        <w:t xml:space="preserve">South Korea Seoul</w:t>
      </w:r>
      <w:r>
        <w:t xml:space="preserve"> </w:t>
      </w:r>
      <w:r>
        <w:t xml:space="preserve">continues to evolve as a global economic power, the demand for high-quality, culturally attuned consulting services will only intensify. Future research should focus on longitudinal studies of consulting impact on SME growth and the specific effects of digital transformation initiatives in this region.</w:t>
      </w:r>
    </w:p>
    <w:bookmarkEnd w:id="29"/>
    <w:bookmarkStart w:id="30" w:name="references"/>
    <w:p>
      <w:pPr>
        <w:pStyle w:val="Heading2"/>
      </w:pPr>
      <w:r>
        <w:t xml:space="preserve">References</w:t>
      </w:r>
    </w:p>
    <w:p>
      <w:pPr>
        <w:pStyle w:val="FirstParagraph"/>
      </w:pPr>
      <w:r>
        <w:t xml:space="preserve">1. Kim, J., &amp; Park, S. (2021). *Navigating Chaebol Structures: A Guide for Foreign Investors*. Seoul Journal of Business Studies, 15(3), 45-67.</w:t>
      </w:r>
    </w:p>
    <w:p>
      <w:pPr>
        <w:pStyle w:val="BodyText"/>
      </w:pPr>
      <w:r>
        <w:t xml:space="preserve">2. Lee, H. (2023). *Cultural Intelligence in Korean Corporate Management*. Asian Review of International Affairs, 8(1), 112-130.</w:t>
      </w:r>
    </w:p>
    <w:p>
      <w:pPr>
        <w:pStyle w:val="BodyText"/>
      </w:pPr>
      <w:r>
        <w:t xml:space="preserve">3. Ministry of Trade, Industry and Energy (MOTIE). (2024). *Annual Report on Foreign Direct Investment in South Korea*. Government of Korea.</w:t>
      </w:r>
    </w:p>
    <w:p>
      <w:pPr>
        <w:pStyle w:val="BodyText"/>
      </w:pPr>
      <w:r>
        <w:t xml:space="preserve">4. Smith, A., &amp; Chen, L. (2022). *The Rise of Boutique Consulting Firms in East Asia*. Global Strategy Review, 10(2),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Business Consulting in Seoul: Navigating the Complexities of South Korea’s Dynamic Economic Landscape</dc:title>
  <dc:creator/>
  <cp:keywords/>
  <dcterms:created xsi:type="dcterms:W3CDTF">2026-07-29T22:35:29Z</dcterms:created>
  <dcterms:modified xsi:type="dcterms:W3CDTF">2026-07-29T22:35:29Z</dcterms:modified>
</cp:coreProperties>
</file>

<file path=docProps/custom.xml><?xml version="1.0" encoding="utf-8"?>
<Properties xmlns="http://schemas.openxmlformats.org/officeDocument/2006/custom-properties" xmlns:vt="http://schemas.openxmlformats.org/officeDocument/2006/docPropsVTypes"/>
</file>