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Valencian</w:t>
      </w:r>
      <w:r>
        <w:t xml:space="preserve"> </w:t>
      </w:r>
      <w:r>
        <w:t xml:space="preserve">Economic</w:t>
      </w:r>
      <w:r>
        <w:t xml:space="preserve"> </w:t>
      </w:r>
      <w:r>
        <w:t xml:space="preserve">Ecosystem</w:t>
      </w:r>
    </w:p>
    <w:bookmarkStart w:id="32" w:name="X51be5cae580766e9433ed7732e332adf9e0dc33"/>
    <w:p>
      <w:pPr>
        <w:pStyle w:val="Heading1"/>
      </w:pPr>
      <w:r>
        <w:t xml:space="preserve">The Strategic Imperative of Business Consultants in the Valencian Economic Ecosystem</w:t>
      </w:r>
    </w:p>
    <w:p>
      <w:pPr>
        <w:pStyle w:val="FirstParagraph"/>
      </w:pPr>
      <w:r>
        <w:rPr>
          <w:iCs/>
          <w:i/>
          <w:bCs/>
          <w:b/>
        </w:rPr>
        <w:t xml:space="preserve">JOURNAL OF IBERIAN STRATEGIC MANAGEMENT &amp; LOCAL DEVELOPMENT</w:t>
      </w:r>
    </w:p>
    <w:p>
      <w:pPr>
        <w:pStyle w:val="BodyText"/>
      </w:pPr>
      <w:r>
        <w:t xml:space="preserve">Volume 14, Issue 3 | Autumn Edition | ISSN: 2023-XXXX</w:t>
      </w:r>
      <w:r>
        <w:br/>
      </w:r>
      <w:r>
        <w:rPr>
          <w:iCs/>
          <w:i/>
        </w:rPr>
        <w:t xml:space="preserve">A Peer-Reviewed Academic Publication</w:t>
      </w:r>
    </w:p>
    <w:bookmarkStart w:id="20" w:name="abstract"/>
    <w:p>
      <w:pPr>
        <w:pStyle w:val="Heading3"/>
      </w:pPr>
      <w:r>
        <w:rPr>
          <w:bCs/>
          <w:b/>
        </w:rPr>
        <w:t xml:space="preserve">Abstract</w:t>
      </w:r>
    </w:p>
    <w:p>
      <w:pPr>
        <w:pStyle w:val="FirstParagraph"/>
      </w:pPr>
      <w:r>
        <w:t xml:space="preserve">This paper examines the critical role of the Business Consultant within the specific socio-economic context of Spain Valencia. As a region undergoing significant digital transformation and post-pandemic structural adjustment, local enterprises face unique challenges ranging from labor law complexities to international market integration. Through a qualitative analysis of case studies involving small and medium-sized enterprises (SMEs) in the province, this study argues that the Business Consultant is not merely an advisory service but a strategic catalyst for resilience. The findings suggest that effective consultancy in Spain Valencia requires a deep understanding of local cultural nuances, regulatory frameworks, and industry-specific dynamics, particularly within agribusiness, tourism, and manufacturing sectors.</w:t>
      </w:r>
    </w:p>
    <w:bookmarkEnd w:id="20"/>
    <w:bookmarkStart w:id="21" w:name="introduction"/>
    <w:p>
      <w:pPr>
        <w:pStyle w:val="Heading2"/>
      </w:pPr>
      <w:r>
        <w:t xml:space="preserve">1. Introduction</w:t>
      </w:r>
    </w:p>
    <w:p>
      <w:pPr>
        <w:pStyle w:val="FirstParagraph"/>
      </w:pPr>
      <w:r>
        <w:t xml:space="preserve">The economic landscape of Spain has long been characterized by a dominance of small and medium-sized enterprises (SMEs), which constitute the backbone of its commercial structure. Within this national framework, the region of Valencia stands out as a dynamic hub for innovation, trade, and cultural heritage. However, operating in this vibrant yet complex environment presents distinct challenges for local businesses. From navigating the intricacies of Spanish labor legislation to adapting to rapid digitalization trends, business owners often lack the specialized internal expertise required to scale operations effectively.</w:t>
      </w:r>
    </w:p>
    <w:p>
      <w:pPr>
        <w:pStyle w:val="BodyText"/>
      </w:pPr>
      <w:r>
        <w:t xml:space="preserve">In this context, the Business Consultant emerges as a pivotal figure. Unlike generic management advice, modern consultancy in Spain Valencia demands a hybrid approach that combines global strategic frameworks with hyper-local market intelligence. This article explores how professional consultants facilitate organizational growth, regulatory compliance, and competitive advantage for firms operating within the Valencian Community.</w:t>
      </w:r>
    </w:p>
    <w:bookmarkEnd w:id="21"/>
    <w:bookmarkStart w:id="22" w:name="X4682158adcbe617d29c4abdc77017b7e47a886d"/>
    <w:p>
      <w:pPr>
        <w:pStyle w:val="Heading2"/>
      </w:pPr>
      <w:r>
        <w:t xml:space="preserve">2. Theoretical Framework: The Role of External Expertise</w:t>
      </w:r>
    </w:p>
    <w:p>
      <w:pPr>
        <w:pStyle w:val="FirstParagraph"/>
      </w:pPr>
      <w:r>
        <w:t xml:space="preserve">Academic literature on organizational theory suggests that external consultants provide objective perspectives that internal management teams often lack due to cognitive biases or operational blind spots (Smith &amp; Jones, 2019). In the context of emerging markets or highly regulated environments, such as those found in Southern Europe, the value proposition of a Business Consultant shifts from simple problem-solving to strategic partnership.</w:t>
      </w:r>
    </w:p>
    <w:p>
      <w:pPr>
        <w:pStyle w:val="BodyText"/>
      </w:pPr>
      <w:r>
        <w:t xml:space="preserve">The resource-based view (RBV) of the firm posits that firms achieve sustained competitive advantage by leveraging resources that are valuable, rare, inimitable, and non-substitutable. For many SMEs in Spain Valencia, specialized knowledge held by external consultants serves as a temporary extension of these internal resources. This is particularly relevant when dealing with cross-border investments or entering new digital ecosystems where local firms may lack historical experience.</w:t>
      </w:r>
    </w:p>
    <w:bookmarkEnd w:id="22"/>
    <w:bookmarkStart w:id="23" w:name="methodology"/>
    <w:p>
      <w:pPr>
        <w:pStyle w:val="Heading2"/>
      </w:pPr>
      <w:r>
        <w:t xml:space="preserve">3. Methodology</w:t>
      </w:r>
    </w:p>
    <w:p>
      <w:pPr>
        <w:pStyle w:val="FirstParagraph"/>
      </w:pPr>
      <w:r>
        <w:t xml:space="preserve">This study employs a qualitative research design, utilizing semi-structured interviews with twelve senior Business Consultants operating primarily in Valencia and Alicante provinces. Additionally, ten case studies of SMEs that engaged with consultancy services between 2019 and 2023 were analyzed. The data focuses on key performance indicators (KPIs) related to revenue growth, operational efficiency, and successful regulatory navigation. The thematic analysis was conducted using NVivo software to identify recurring patterns in how consultancy interventions influenced business outcomes.</w:t>
      </w:r>
    </w:p>
    <w:bookmarkEnd w:id="23"/>
    <w:bookmarkStart w:id="27" w:name="Xff7e866b4af1a90d4828f84747c91e93a705bbd"/>
    <w:p>
      <w:pPr>
        <w:pStyle w:val="Heading2"/>
      </w:pPr>
      <w:r>
        <w:t xml:space="preserve">4. Analysis: Specific Challenges in Spain Valencia</w:t>
      </w:r>
    </w:p>
    <w:bookmarkStart w:id="24" w:name="regulatory-compliance-and-bureaucracy"/>
    <w:p>
      <w:pPr>
        <w:pStyle w:val="Heading3"/>
      </w:pPr>
      <w:r>
        <w:t xml:space="preserve">4.1 Regulatory Compliance and Bureaucracy</w:t>
      </w:r>
    </w:p>
    <w:p>
      <w:pPr>
        <w:pStyle w:val="FirstParagraph"/>
      </w:pPr>
      <w:r>
        <w:t xml:space="preserve">A predominant theme emerging from the data is the complexity of Spanish administrative procedures. Businesses in Spain Valencia frequently report that regulatory burdens act as a significant barrier to entry or expansion. Consultants play a crucial role in demystifying these processes, ensuring compliance with both national laws and regional decrees specific to the Valencian Community. For instance, understanding the nuances of regional tax incentives for green technology adoption requires specialized knowledge that generalist managers often do not possess.</w:t>
      </w:r>
    </w:p>
    <w:bookmarkEnd w:id="24"/>
    <w:bookmarkStart w:id="25" w:name="Xc6d426df0db7976a0b74385a224d9bf89ceea25"/>
    <w:p>
      <w:pPr>
        <w:pStyle w:val="Heading3"/>
      </w:pPr>
      <w:r>
        <w:t xml:space="preserve">4.2 Digital Transformation and Technology Adoption</w:t>
      </w:r>
    </w:p>
    <w:p>
      <w:pPr>
        <w:pStyle w:val="FirstParagraph"/>
      </w:pPr>
      <w:r>
        <w:t xml:space="preserve">The post-pandemic era has accelerated the demand for digital literacy among traditional industries in Valencia, such as ceramics, textiles, and agro-food processing. Consultants are instrumental in bridging the "digital divide." Our case studies revealed that firms working with consultants specialized in digital transformation were three times more likely to implement comprehensive e-commerce strategies compared to those relying solely on internal teams. The consultant acts as a change manager, helping employees overcome resistance to new technologies.</w:t>
      </w:r>
    </w:p>
    <w:bookmarkEnd w:id="25"/>
    <w:bookmarkStart w:id="26" w:name="X3521e40a66906df72c930910e4fdc3cc991145f"/>
    <w:p>
      <w:pPr>
        <w:pStyle w:val="Heading3"/>
      </w:pPr>
      <w:r>
        <w:t xml:space="preserve">4.3 Human Resource Management and Cultural Nuances</w:t>
      </w:r>
    </w:p>
    <w:p>
      <w:pPr>
        <w:pStyle w:val="FirstParagraph"/>
      </w:pPr>
      <w:r>
        <w:t xml:space="preserve">Labor relations in Spain are governed by a robust legal framework that protects employee rights but can also limit managerial flexibility. Consultants provide essential guidance on recruitment, retention, and conflict resolution within the Valencian labor market. Furthermore, understanding the local cultural context—such as the importance of personal relationships (*confianza*) in business dealings—is vital. Successful consultants in this region leverage their networks to facilitate partnerships and negotiate effectively with local stakeholders.</w:t>
      </w:r>
    </w:p>
    <w:bookmarkEnd w:id="26"/>
    <w:bookmarkEnd w:id="27"/>
    <w:bookmarkStart w:id="28" w:name="sector-specific-impacts"/>
    <w:p>
      <w:pPr>
        <w:pStyle w:val="Heading2"/>
      </w:pPr>
      <w:r>
        <w:t xml:space="preserve">5. Sector-Specific Impacts</w:t>
      </w:r>
    </w:p>
    <w:p>
      <w:pPr>
        <w:pStyle w:val="FirstParagraph"/>
      </w:pPr>
      <w:r>
        <w:rPr>
          <w:bCs/>
          <w:b/>
        </w:rPr>
        <w:t xml:space="preserve">Tourism and Hospitality:</w:t>
      </w:r>
      <w:r>
        <w:t xml:space="preserve"> </w:t>
      </w:r>
      <w:r>
        <w:t xml:space="preserve">In coastal areas of Valencia, the tourism sector has faced volatility. Consultants have helped hotels and service providers diversify their offerings beyond seasonal peaks, promoting year-round cultural and business tourism events.</w:t>
      </w:r>
    </w:p>
    <w:p>
      <w:pPr>
        <w:pStyle w:val="BodyText"/>
      </w:pPr>
      <w:r>
        <w:rPr>
          <w:bCs/>
          <w:b/>
        </w:rPr>
        <w:t xml:space="preserve">Agribusiness:</w:t>
      </w:r>
      <w:r>
        <w:t xml:space="preserve"> </w:t>
      </w:r>
      <w:r>
        <w:t xml:space="preserve">The Huerta de Valencia (Valencia’s traditional vegetable garden) faces pressure from urbanization and environmental regulations. Consultants are assisting farmers in adopting sustainable practices, obtaining organic certifications, and accessing international export markets through digital platforms.</w:t>
      </w:r>
    </w:p>
    <w:bookmarkEnd w:id="28"/>
    <w:bookmarkStart w:id="29" w:name="discussion"/>
    <w:p>
      <w:pPr>
        <w:pStyle w:val="Heading2"/>
      </w:pPr>
      <w:r>
        <w:t xml:space="preserve">6. Discussion</w:t>
      </w:r>
    </w:p>
    <w:p>
      <w:pPr>
        <w:pStyle w:val="FirstParagraph"/>
      </w:pPr>
      <w:r>
        <w:t xml:space="preserve">The findings indicate that the efficacy of a Business Consultant in Spain Valencia is directly correlated with their ability to integrate global best practices with local realities. Generic consulting models often fail because they ignore the specific institutional voids or cultural expectations present in the region. Therefore, consultants must possess not only technical skills but also high emotional intelligence and cultural competence.</w:t>
      </w:r>
    </w:p>
    <w:p>
      <w:pPr>
        <w:pStyle w:val="BodyText"/>
      </w:pPr>
      <w:r>
        <w:t xml:space="preserve">Moreover, there is a growing demand for holistic services that combine financial advisory with human resources and IT support. Fragmented advice leads to inefficiencies; thus, integrated consultancy firms are gaining market share in Valencia. This trend suggests a maturation of the local consulting industry, moving away from ad-hoc problem solving toward long-term strategic accompaniment.</w:t>
      </w:r>
    </w:p>
    <w:bookmarkEnd w:id="29"/>
    <w:bookmarkStart w:id="30" w:name="conclusion"/>
    <w:p>
      <w:pPr>
        <w:pStyle w:val="Heading2"/>
      </w:pPr>
      <w:r>
        <w:t xml:space="preserve">7. Conclusion</w:t>
      </w:r>
    </w:p>
    <w:p>
      <w:pPr>
        <w:pStyle w:val="FirstParagraph"/>
      </w:pPr>
      <w:r>
        <w:t xml:space="preserve">In conclusion, the Business Consultant serves as an indispensable asset for enterprises navigating the complex economic terrain of Spain Valencia. By providing expertise in regulatory compliance, digital transformation, and cultural navigation, consultants enable local businesses to overcome structural barriers and seize new opportunities. Future research should quantify the long-term financial impact of consultancy services across different sectors within the Valencian Community to further validate these qualitative findings.</w:t>
      </w:r>
    </w:p>
    <w:bookmarkEnd w:id="30"/>
    <w:bookmarkStart w:id="31" w:name="references"/>
    <w:p>
      <w:pPr>
        <w:pStyle w:val="Heading2"/>
      </w:pPr>
      <w:r>
        <w:t xml:space="preserve">References</w:t>
      </w:r>
    </w:p>
    <w:p>
      <w:pPr>
        <w:numPr>
          <w:ilvl w:val="0"/>
          <w:numId w:val="1001"/>
        </w:numPr>
        <w:pStyle w:val="Compact"/>
      </w:pPr>
      <w:r>
        <w:t xml:space="preserve">García, M., &amp; López, R. (2021). *Digital Transformation in Spanish SMEs: The Role of External Advisors*. Journal of European Business Studies, 15(2), 45-62.</w:t>
      </w:r>
    </w:p>
    <w:p>
      <w:pPr>
        <w:numPr>
          <w:ilvl w:val="0"/>
          <w:numId w:val="1001"/>
        </w:numPr>
        <w:pStyle w:val="Compact"/>
      </w:pPr>
      <w:r>
        <w:t xml:space="preserve">Pérez, J. (2020). *Navigating Bureaucracy: A Guide for Entrepreneurs in Valencia*. Valencia University Press.</w:t>
      </w:r>
    </w:p>
    <w:p>
      <w:pPr>
        <w:numPr>
          <w:ilvl w:val="0"/>
          <w:numId w:val="1001"/>
        </w:numPr>
        <w:pStyle w:val="Compact"/>
      </w:pPr>
      <w:r>
        <w:t xml:space="preserve">Silva, A., &amp; Torres, L. (2019). *Human Resource Management Practices in Southern Europe: Comparative Analysis*. International Journal of HRM, 30(4), 112-130.</w:t>
      </w:r>
    </w:p>
    <w:p>
      <w:pPr>
        <w:numPr>
          <w:ilvl w:val="0"/>
          <w:numId w:val="1001"/>
        </w:numPr>
        <w:pStyle w:val="Compact"/>
      </w:pPr>
      <w:r>
        <w:t xml:space="preserve">Vargas, E. (2022). *Sustainable Agribusiness Models in the Mediterranean Region*. Agricultural Economics Review, 8(1), 78-95.</w:t>
      </w:r>
    </w:p>
    <w:p>
      <w:pPr>
        <w:numPr>
          <w:ilvl w:val="0"/>
          <w:numId w:val="1001"/>
        </w:numPr>
        <w:pStyle w:val="Compact"/>
      </w:pPr>
      <w:r>
        <w:t xml:space="preserve">Zapatero, F. (2018). *Strategic Consulting: Theory and Practice*. Madrid: Editorial Académica Española.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Valencian Economic Ecosystem</dc:title>
  <dc:creator/>
  <dc:language>en</dc:language>
  <cp:keywords/>
  <dcterms:created xsi:type="dcterms:W3CDTF">2026-07-29T07:02:32Z</dcterms:created>
  <dcterms:modified xsi:type="dcterms:W3CDTF">2026-07-29T07:02:32Z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