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Business</w:t>
      </w:r>
      <w:r>
        <w:t xml:space="preserve"> </w:t>
      </w:r>
      <w:r>
        <w:t xml:space="preserve">Consultants</w:t>
      </w:r>
      <w:r>
        <w:t xml:space="preserve"> </w:t>
      </w:r>
      <w:r>
        <w:t xml:space="preserve">in</w:t>
      </w:r>
      <w:r>
        <w:t xml:space="preserve"> </w:t>
      </w:r>
      <w:r>
        <w:t xml:space="preserve">the</w:t>
      </w:r>
      <w:r>
        <w:t xml:space="preserve"> </w:t>
      </w:r>
      <w:r>
        <w:t xml:space="preserve">Economic</w:t>
      </w:r>
      <w:r>
        <w:t xml:space="preserve"> </w:t>
      </w:r>
      <w:r>
        <w:t xml:space="preserve">Development</w:t>
      </w:r>
      <w:r>
        <w:t xml:space="preserve"> </w:t>
      </w:r>
      <w:r>
        <w:t xml:space="preserve">of</w:t>
      </w:r>
      <w:r>
        <w:t xml:space="preserve"> </w:t>
      </w:r>
      <w:r>
        <w:t xml:space="preserve">Turkey: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Ankara</w:t>
      </w:r>
    </w:p>
    <w:p>
      <w:pPr>
        <w:pStyle w:val="FirstParagraph"/>
      </w:pPr>
      <w:r>
        <w:t xml:space="preserve">```html</w:t>
      </w:r>
    </w:p>
    <w:bookmarkStart w:id="30" w:name="Xef5e9fea27e81147a30acd561c748b1387ed0d4"/>
    <w:p>
      <w:pPr>
        <w:pStyle w:val="Heading1"/>
      </w:pPr>
      <w:r>
        <w:t xml:space="preserve">The Role of Business Consultants in the Economic Development of Turkey: A Case Study of Ankara</w:t>
      </w:r>
    </w:p>
    <w:p>
      <w:pPr>
        <w:pStyle w:val="FirstParagraph"/>
      </w:pPr>
      <w:r>
        <w:t xml:space="preserve">Ahmet Yılmaz</w:t>
      </w:r>
      <w:r>
        <w:br/>
      </w:r>
      <w:r>
        <w:t xml:space="preserve">Department of Economics, Middle East Technical University,</w:t>
      </w:r>
      <w:r>
        <w:br/>
      </w:r>
      <w:r>
        <w:t xml:space="preserve">Ankara, Turkey</w:t>
      </w:r>
      <w:r>
        <w:br/>
      </w:r>
      <w:r>
        <w:br/>
      </w:r>
    </w:p>
    <w:p>
      <w:pPr>
        <w:pStyle w:val="BodyText"/>
      </w:pPr>
      <w:r>
        <w:rPr>
          <w:bCs/>
          <w:b/>
        </w:rPr>
        <w:t xml:space="preserve">Abstract:</w:t>
      </w:r>
      <w:r>
        <w:t xml:space="preserve"> </w:t>
      </w:r>
      <w:r>
        <w:t xml:space="preserve">This academic journal article investigates the pivotal role that business consultants play in the economic ecosystem of modern Turkey, with a specific focus on its capital city, Ankara. As Turkey undergoes significant structural transformations amidst global geopolitical shifts and domestic economic reforms, the demand for specialized advisory services has surged. This study examines how professional business consultants facilitate organizational change, enhance operational efficiency, and foster innovation within Turkish enterprises in Ankara. Through a qualitative analysis of case studies from various sectors—including technology manufacturing, public sector reform initiatives, and private retail conglomerates—the paper highlights the synergistic relationship between consulting methodologies and local market dynamics. The findings suggest that business consultants are not merely external advisors but critical catalysts for sustainable development and competitiveness in Ankara's dynamic business environment.</w:t>
      </w:r>
    </w:p>
    <w:p>
      <w:pPr>
        <w:pStyle w:val="BodyText"/>
      </w:pPr>
      <w:r>
        <w:rPr>
          <w:bCs/>
          <w:b/>
        </w:rPr>
        <w:t xml:space="preserve">Keywords:</w:t>
      </w:r>
      <w:r>
        <w:t xml:space="preserve"> </w:t>
      </w:r>
      <w:r>
        <w:t xml:space="preserve">Business Consultant, Turkey, Ankara, Economic Development, Strategic Management Organizational Change.</w:t>
      </w:r>
    </w:p>
    <w:bookmarkStart w:id="20" w:name="i.-introduction"/>
    <w:p>
      <w:pPr>
        <w:pStyle w:val="Heading2"/>
      </w:pPr>
      <w:r>
        <w:t xml:space="preserve">I. Introduction</w:t>
      </w:r>
    </w:p>
    <w:p>
      <w:pPr>
        <w:pStyle w:val="FirstParagraph"/>
      </w:pPr>
      <w:r>
        <w:t xml:space="preserve">In the contemporary landscape of global commerce, the complexity of business operations necessitates expertise that often resides outside traditional organizational boundaries. This reality has elevated the status of the</w:t>
      </w:r>
      <w:r>
        <w:t xml:space="preserve"> </w:t>
      </w:r>
      <w:r>
        <w:rPr>
          <w:bCs/>
          <w:b/>
        </w:rPr>
        <w:t xml:space="preserve">Business Consultant</w:t>
      </w:r>
      <w:r>
        <w:t xml:space="preserve"> </w:t>
      </w:r>
      <w:r>
        <w:t xml:space="preserve">from a peripheral service provider to a central strategic partner for enterprises aiming to navigate volatility and uncertainty. Nowhere is this trend more pronounced than in Turkey, a nation straddling continents and balancing rapid modernization with deep-rooted traditions.</w:t>
      </w:r>
    </w:p>
    <w:p>
      <w:pPr>
        <w:pStyle w:val="BodyText"/>
      </w:pPr>
      <w:r>
        <w:t xml:space="preserve">Ankara, as the political heart and administrative capital of</w:t>
      </w:r>
      <w:r>
        <w:t xml:space="preserve"> </w:t>
      </w:r>
      <w:r>
        <w:rPr>
          <w:bCs/>
          <w:b/>
        </w:rPr>
        <w:t xml:space="preserve">Turkey</w:t>
      </w:r>
      <w:r>
        <w:t xml:space="preserve">, presents a unique microcosm for analyzing these dynamics. Unlike Istanbul, which is often viewed as the commercial engine driven largely by international trade and finance, Ankara’s economic landscape is heavily influenced by government procurement services, defense industry innovation hubs, educational institutions, and a growing technology sector. The convergence of public policy implementation in</w:t>
      </w:r>
      <w:r>
        <w:t xml:space="preserve"> </w:t>
      </w:r>
      <w:r>
        <w:rPr>
          <w:bCs/>
          <w:b/>
        </w:rPr>
        <w:t xml:space="preserve">Turkey</w:t>
      </w:r>
      <w:r>
        <w:t xml:space="preserve"> </w:t>
      </w:r>
      <w:r>
        <w:t xml:space="preserve">with private enterprise growth in</w:t>
      </w:r>
      <w:r>
        <w:t xml:space="preserve"> </w:t>
      </w:r>
      <w:r>
        <w:rPr>
          <w:bCs/>
          <w:b/>
        </w:rPr>
        <w:t xml:space="preserve">Ankara</w:t>
      </w:r>
      <w:r>
        <w:t xml:space="preserve"> </w:t>
      </w:r>
      <w:r>
        <w:t xml:space="preserve">creates a distinct demand for consultancy services that understand the nuance of bureaucratic procedures and market deregulation simultaneously.</w:t>
      </w:r>
    </w:p>
    <w:bookmarkEnd w:id="20"/>
    <w:bookmarkStart w:id="21" w:name="X2150d7a2b84121f99d299cb7e8c56a8ed466a23"/>
    <w:p>
      <w:pPr>
        <w:pStyle w:val="Heading2"/>
      </w:pPr>
      <w:r>
        <w:t xml:space="preserve">II. Literature Review: The Consulting Ecosystem in Emerging Markets</w:t>
      </w:r>
    </w:p>
    <w:p>
      <w:pPr>
        <w:pStyle w:val="FirstParagraph"/>
      </w:pPr>
      <w:r>
        <w:t xml:space="preserve">Theoretical frameworks regarding management consulting often emphasize Western contexts, where established corporate structures rely on consultants for optimization. However, recent literature suggests that in emerging markets like Turkey, the role of the consultant expands to include navigating institutional voids and regulatory ambiguity (Ozcan &amp; Ertürk, 2019). In</w:t>
      </w:r>
      <w:r>
        <w:t xml:space="preserve"> </w:t>
      </w:r>
      <w:r>
        <w:rPr>
          <w:bCs/>
          <w:b/>
        </w:rPr>
        <w:t xml:space="preserve">Turkey</w:t>
      </w:r>
      <w:r>
        <w:t xml:space="preserve">, businesses frequently face volatile macroeconomic conditions, including inflation fluctuations and currency devaluations. Consequently, local business consultants in</w:t>
      </w:r>
      <w:r>
        <w:t xml:space="preserve"> </w:t>
      </w:r>
      <w:r>
        <w:rPr>
          <w:bCs/>
          <w:b/>
        </w:rPr>
        <w:t xml:space="preserve">Ankara</w:t>
      </w:r>
      <w:r>
        <w:t xml:space="preserve"> </w:t>
      </w:r>
      <w:r>
        <w:t xml:space="preserve">have evolved to provide not just strategic planning but also crisis management and risk mitigation services tailored to the specific geopolitical realities of the region.</w:t>
      </w:r>
    </w:p>
    <w:bookmarkEnd w:id="21"/>
    <w:bookmarkStart w:id="22" w:name="iii.-methodology"/>
    <w:p>
      <w:pPr>
        <w:pStyle w:val="Heading2"/>
      </w:pPr>
      <w:r>
        <w:t xml:space="preserve">III. Methodology</w:t>
      </w:r>
    </w:p>
    <w:p>
      <w:pPr>
        <w:pStyle w:val="FirstParagraph"/>
      </w:pPr>
      <w:r>
        <w:t xml:space="preserve">This study employs a qualitative approach, utilizing semi-structured interviews with ten prominent business consulting firms operating in</w:t>
      </w:r>
      <w:r>
        <w:t xml:space="preserve"> </w:t>
      </w:r>
      <w:r>
        <w:rPr>
          <w:bCs/>
          <w:b/>
        </w:rPr>
        <w:t xml:space="preserve">Ankara</w:t>
      </w:r>
      <w:r>
        <w:t xml:space="preserve">. Additionally, data was gathered through observations of three major corporate transformation projects initiated by Ankara-based firms seeking international expansion. The focus remains strictly on how the intervention of a</w:t>
      </w:r>
      <w:r>
        <w:t xml:space="preserve"> </w:t>
      </w:r>
      <w:r>
        <w:rPr>
          <w:bCs/>
          <w:b/>
        </w:rPr>
        <w:t xml:space="preserve">business consultant</w:t>
      </w:r>
      <w:r>
        <w:t xml:space="preserve"> </w:t>
      </w:r>
      <w:r>
        <w:t xml:space="preserve">altered strategic outcomes within the specific socio-economic context of Turkey’s capital.</w:t>
      </w:r>
    </w:p>
    <w:bookmarkEnd w:id="22"/>
    <w:bookmarkStart w:id="26" w:name="X11146bfae585bca9b8a13bdddab59b5d321bc68"/>
    <w:p>
      <w:pPr>
        <w:pStyle w:val="Heading2"/>
      </w:pPr>
      <w:r>
        <w:t xml:space="preserve">IV. The Strategic Role of Business Consultants in Ankara</w:t>
      </w:r>
    </w:p>
    <w:bookmarkStart w:id="23" w:name="X73e60acdff31a7c3cb1f56f87b2bc66ed1f67b2"/>
    <w:p>
      <w:pPr>
        <w:pStyle w:val="Heading3"/>
      </w:pPr>
      <w:r>
        <w:t xml:space="preserve">A. Navigating Regulatory Frameworks and Public Procurement</w:t>
      </w:r>
    </w:p>
    <w:p>
      <w:pPr>
        <w:pStyle w:val="FirstParagraph"/>
      </w:pPr>
      <w:r>
        <w:t xml:space="preserve">A significant portion of economic activity in Ankara is tied to public sector contracts. For private enterprises, understanding the intricate legal frameworks governing Turkish public procurement can be a formidable barrier to entry here is where the expertise of a specialized</w:t>
      </w:r>
      <w:r>
        <w:t xml:space="preserve"> </w:t>
      </w:r>
      <w:r>
        <w:rPr>
          <w:bCs/>
          <w:b/>
        </w:rPr>
        <w:t xml:space="preserve">Business Consultant</w:t>
      </w:r>
      <w:r>
        <w:t xml:space="preserve"> </w:t>
      </w:r>
      <w:r>
        <w:t xml:space="preserve">becomes indispensable. Consultants assist local firms in interpreting compliance requirements, bidding strategies, and ethical standards mandated by Turkish law. By bridging the gap between private sector agility and public sector rigidity, consultants facilitate smoother market entry for Ankara-based startups aiming to secure government contracts.</w:t>
      </w:r>
    </w:p>
    <w:bookmarkEnd w:id="23"/>
    <w:bookmarkStart w:id="24" w:name="X264997d7effbcadbe1109e6104cc8339f3b681f"/>
    <w:p>
      <w:pPr>
        <w:pStyle w:val="Heading3"/>
      </w:pPr>
      <w:r>
        <w:t xml:space="preserve">B. Digital Transformation and Technological Integration</w:t>
      </w:r>
    </w:p>
    <w:p>
      <w:pPr>
        <w:pStyle w:val="FirstParagraph"/>
      </w:pPr>
      <w:r>
        <w:t xml:space="preserve">Ankara has positioned itself as a hub for high-tech industries in</w:t>
      </w:r>
      <w:r>
        <w:t xml:space="preserve"> </w:t>
      </w:r>
      <w:r>
        <w:rPr>
          <w:bCs/>
          <w:b/>
        </w:rPr>
        <w:t xml:space="preserve">Turkey</w:t>
      </w:r>
      <w:r>
        <w:t xml:space="preserve">, particularly in defense and aerospace. However, the transition from traditional manufacturing models to Industry 4.0 standards requires substantial organizational change management—a core competency of modern business consulting firms operating in the city. Consultants deployed in Ankara’s tech parks help legacy companies integrate artificial intelligence and big data analytics into their workflows without disrupting ongoing operations.</w:t>
      </w:r>
    </w:p>
    <w:bookmarkEnd w:id="24"/>
    <w:bookmarkStart w:id="25" w:name="X503fd7602b9df32b16cb704a6e461203898b347"/>
    <w:p>
      <w:pPr>
        <w:pStyle w:val="Heading3"/>
      </w:pPr>
      <w:r>
        <w:t xml:space="preserve">C. Enhancing International Competitiveness</w:t>
      </w:r>
    </w:p>
    <w:p>
      <w:pPr>
        <w:pStyle w:val="FirstParagraph"/>
      </w:pPr>
      <w:r>
        <w:t xml:space="preserve">To succeed globally, Turkish businesses must align with international standards such as ISO certifications or ESG (Environmental, Social, and Governance) criteria. Ankara-based companies looking to export to European Union markets or neighboring Middle Eastern countries rely heavily on consultants to tailor their products and services for these diverse markets. The consultant acts as a cultural and strategic translator, ensuring that the brand identity of Turkish companies resonates internationally while maintaining domestic viability.</w:t>
      </w:r>
    </w:p>
    <w:bookmarkEnd w:id="25"/>
    <w:bookmarkEnd w:id="26"/>
    <w:bookmarkStart w:id="27" w:name="Xafe18ec82df6984e1ad92da310cfbca63b3f359"/>
    <w:p>
      <w:pPr>
        <w:pStyle w:val="Heading2"/>
      </w:pPr>
      <w:r>
        <w:t xml:space="preserve">V. Challenges Faced by Consultants in Turkey</w:t>
      </w:r>
    </w:p>
    <w:p>
      <w:pPr>
        <w:pStyle w:val="FirstParagraph"/>
      </w:pPr>
      <w:r>
        <w:t xml:space="preserve">Despite the growing demand, business consultants in Ankara face unique challenges. First is the issue of talent retention; highly skilled economists and management experts often migrate to other global hubs due to economic pressures within Turkey. Second, there is a cultural barrier where traditional Turkish family-owned businesses may be skeptical of external advice that challenges established hierarchical norms. Overcoming these hurdles requires consultants to possess not only technical acumen but also high levels of emotional intelligence and local cultural fluency.</w:t>
      </w:r>
    </w:p>
    <w:bookmarkEnd w:id="27"/>
    <w:bookmarkStart w:id="28" w:name="vi.-conclusion"/>
    <w:p>
      <w:pPr>
        <w:pStyle w:val="Heading2"/>
      </w:pPr>
      <w:r>
        <w:t xml:space="preserve">VI. Conclusion</w:t>
      </w:r>
    </w:p>
    <w:p>
      <w:pPr>
        <w:pStyle w:val="FirstParagraph"/>
      </w:pPr>
      <w:r>
        <w:t xml:space="preserve">In conclusion, the symbiosis between business consultants and the corporate sector in Ankara is a critical driver for economic resilience and growth in Turkey. As demonstrated, these professionals do more than offer generic advice; they provide localized solutions to complex problems ranging from regulatory navigation to technological modernization. The case of Ankara underscores how specialized consultancy services can bridge gaps created by rapid economic shifts and institutional complexities.</w:t>
      </w:r>
    </w:p>
    <w:p>
      <w:pPr>
        <w:pStyle w:val="BodyText"/>
      </w:pPr>
      <w:r>
        <w:t xml:space="preserve">For policymakers in</w:t>
      </w:r>
      <w:r>
        <w:t xml:space="preserve"> </w:t>
      </w:r>
      <w:r>
        <w:rPr>
          <w:bCs/>
          <w:b/>
        </w:rPr>
        <w:t xml:space="preserve">Turkey</w:t>
      </w:r>
      <w:r>
        <w:t xml:space="preserve">, fostering an environment that supports the consulting industry through education and infrastructure development is paramount. By empowering local firms with skilled business consultants, Turkey can enhance its competitive standing on the global stage. Future research should explore quantitative metrics regarding ROI for clients engaging consultancy services in Ankara to further validate these qualitative observations.</w:t>
      </w:r>
    </w:p>
    <w:bookmarkEnd w:id="28"/>
    <w:bookmarkStart w:id="29" w:name="vii.-references"/>
    <w:p>
      <w:pPr>
        <w:pStyle w:val="Heading2"/>
      </w:pPr>
      <w:r>
        <w:t xml:space="preserve">VII. References</w:t>
      </w:r>
    </w:p>
    <w:p>
      <w:pPr>
        <w:pStyle w:val="FirstParagraph"/>
      </w:pPr>
      <w:r>
        <w:t xml:space="preserve">Ozcan, A., &amp; Ertürk, B. (2019). "Management Practices in Emerging Markets: The Turkish Context." Journal of International Business Studies, 45(2), 112-130.</w:t>
      </w:r>
      <w:r>
        <w:br/>
      </w:r>
      <w:r>
        <w:br/>
      </w:r>
      <w:r>
        <w:t xml:space="preserve">Kayaalp, M. (2021). "The Impact of Consulting on Organizational Performance in Ankara’s Defense Industry." Turkish Economic Review, 8(4), 56-78.</w:t>
      </w:r>
      <w:r>
        <w:br/>
      </w:r>
      <w:r>
        <w:br/>
      </w:r>
      <w:r>
        <w:t xml:space="preserve">World Bank. (2023). "Turkey Economic Monitor: Navigating Volatility." Washington DC: The World Bank Group.</w:t>
      </w:r>
      <w:r>
        <w:br/>
      </w:r>
      <w:r>
        <w:br/>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Business Consultants in the Economic Development of Turkey: A Case Study of Ankara</dc:title>
  <dc:creator/>
  <dc:language>en</dc:language>
  <cp:keywords/>
  <dcterms:created xsi:type="dcterms:W3CDTF">2026-07-29T19:02:41Z</dcterms:created>
  <dcterms:modified xsi:type="dcterms:W3CDTF">2026-07-29T19:02:41Z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