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Strategic</w:t>
      </w:r>
      <w:r>
        <w:t xml:space="preserve"> </w:t>
      </w:r>
      <w:r>
        <w:t xml:space="preserve">Navigation</w:t>
      </w:r>
      <w:r>
        <w:t xml:space="preserve"> </w:t>
      </w:r>
      <w:r>
        <w:t xml:space="preserve">in</w:t>
      </w:r>
      <w:r>
        <w:t xml:space="preserve"> </w:t>
      </w:r>
      <w:r>
        <w:t xml:space="preserve">a</w:t>
      </w:r>
      <w:r>
        <w:t xml:space="preserve"> </w:t>
      </w:r>
      <w:r>
        <w:t xml:space="preserve">Post-Oil</w:t>
      </w:r>
      <w:r>
        <w:t xml:space="preserve"> </w:t>
      </w:r>
      <w:r>
        <w:t xml:space="preserve">Economy</w:t>
      </w:r>
    </w:p>
    <w:bookmarkStart w:id="33" w:name="X2e70ea3a97b55f653a7c3c5ed88fa9f766d1785"/>
    <w:p>
      <w:pPr>
        <w:pStyle w:val="Heading1"/>
      </w:pPr>
      <w:r>
        <w:t xml:space="preserve">The Evolving Role of the Business Consultant in the United Arab Emirates Dubai</w:t>
      </w:r>
    </w:p>
    <w:p>
      <w:pPr>
        <w:pStyle w:val="FirstParagraph"/>
      </w:pPr>
      <w:r>
        <w:t xml:space="preserve">A Strategic Analysis of Market Dynamics, Regulatory Compliance, and Cultural Integration</w:t>
      </w:r>
    </w:p>
    <w:p>
      <w:pPr>
        <w:pStyle w:val="BodyText"/>
      </w:pPr>
      <w:r>
        <w:rPr>
          <w:bCs/>
          <w:b/>
        </w:rPr>
        <w:t xml:space="preserve">Abstract:</w:t>
      </w:r>
      <w:r>
        <w:br/>
      </w:r>
      <w:r>
        <w:t xml:space="preserve">This paper examines the critical function of the Business Consultant within the rapidly transforming economic landscape of the United Arab Emirates (UAE), with a specific focus on Dubai. As Dubai transitions from an oil-dependent economy to a diversified global hub for trade, tourism, and technology, local and international enterprises face unprecedented complexities. This study analyzes how professional consultants facilitate regulatory compliance, navigate cross-cultural management challenges, and drive strategic innovation in alignment with the UAE Vision 2031. The findings suggest that effective consulting in Dubai requires not only technical expertise but also deep cultural intelligence (CQ) and an adaptive approach to shifting legal frameworks.</w:t>
      </w:r>
    </w:p>
    <w:p>
      <w:pPr>
        <w:pStyle w:val="BodyText"/>
      </w:pPr>
      <w:r>
        <w:t xml:space="preserve">Keywords: Business Consultant, United Arab Emirates Dubai, Strategic Management, Regulatory Compliance, Cross-Cultural Leadership.</w:t>
      </w:r>
    </w:p>
    <w:bookmarkStart w:id="20" w:name="introduction"/>
    <w:p>
      <w:pPr>
        <w:pStyle w:val="Heading2"/>
      </w:pPr>
      <w:r>
        <w:t xml:space="preserve">1. Introduction</w:t>
      </w:r>
    </w:p>
    <w:p>
      <w:pPr>
        <w:pStyle w:val="FirstParagraph"/>
      </w:pPr>
      <w:r>
        <w:t xml:space="preserve">The economic narrative of the Middle East has shifted dramatically over the last two decades. At the forefront of this transformation is Dubai, a city that has reinvented itself as a global nexus for commerce and innovation. Within this dynamic environment, the role of the Business Consultant has evolved from traditional advisory services to becoming a strategic partner in national development goals. For stakeholders operating in or entering the United Arab Emirates Dubai market, understanding the nuances of local business practices is paramount.</w:t>
      </w:r>
    </w:p>
    <w:p>
      <w:pPr>
        <w:pStyle w:val="BodyText"/>
      </w:pPr>
      <w:r>
        <w:t xml:space="preserve">The complexity of doing business in Dubai stems from its unique blend of traditional Islamic values and cutting-edge Western corporate standards. Consequently, a Business Consultant serves as the bridge between global best practices and local realities. This article explores the multifaceted responsibilities of consultants in this region, emphasizing their role in mitigating risk, optimizing operational efficiency, and fostering sustainable growth amidst regulatory changes.</w:t>
      </w:r>
    </w:p>
    <w:bookmarkEnd w:id="20"/>
    <w:bookmarkStart w:id="23" w:name="the-regulatory-landscape-and-compliance"/>
    <w:p>
      <w:pPr>
        <w:pStyle w:val="Heading2"/>
      </w:pPr>
      <w:r>
        <w:t xml:space="preserve">2. The Regulatory Landscape and Compliance</w:t>
      </w:r>
    </w:p>
    <w:p>
      <w:pPr>
        <w:pStyle w:val="FirstParagraph"/>
      </w:pPr>
      <w:r>
        <w:t xml:space="preserve">One of the primary drivers for engaging a Business Consultant in Dubai is the complexity of the regulatory environment. The United Arab Emirates has undergone significant legislative reforms in recent years, including amendments to commercial company laws, labor regulations, and tax frameworks such as the introduction of Value Added Tax (VAT) and Corporate Tax.</w:t>
      </w:r>
    </w:p>
    <w:bookmarkStart w:id="21" w:name="navigating-legal-structures"/>
    <w:p>
      <w:pPr>
        <w:pStyle w:val="Heading3"/>
      </w:pPr>
      <w:r>
        <w:t xml:space="preserve">2.1 Navigating Legal Structures</w:t>
      </w:r>
    </w:p>
    <w:p>
      <w:pPr>
        <w:pStyle w:val="FirstParagraph"/>
      </w:pPr>
      <w:r>
        <w:t xml:space="preserve">Dubai offers various jurisdictional options, including Mainland setups, Free Zones, and Offshore entities. Each structure carries distinct implications regarding ownership rights, visa allocations, and repatriation of profits. A competent Business Consultant must possess granular knowledge of these jurisdictions to advise clients on the optimal structural setup. For instance, while Foreign Direct Investment (FDI) laws have recently been relaxed to allow 100% foreign ownership in many mainland activities, consultants must still guide clients through the intricate licensing requirements and sponsor relationships that may persist depending on the specific activity.</w:t>
      </w:r>
    </w:p>
    <w:bookmarkEnd w:id="21"/>
    <w:bookmarkStart w:id="22" w:name="taxation-and-financial-strategy"/>
    <w:p>
      <w:pPr>
        <w:pStyle w:val="Heading3"/>
      </w:pPr>
      <w:r>
        <w:t xml:space="preserve">2.2 Taxation and Financial Strategy</w:t>
      </w:r>
    </w:p>
    <w:p>
      <w:pPr>
        <w:pStyle w:val="FirstParagraph"/>
      </w:pPr>
      <w:r>
        <w:t xml:space="preserve">The introduction of corporate tax in the UAE marks a pivotal moment for businesses operating in Dubai. Consultants are now expected to provide robust financial modeling, transfer pricing documentation, and compliance strategies. This shift requires consultants to move beyond general strategic advice to become technically proficient in international tax standards, ensuring that clients remain compliant while maximizing fiscal efficiency.</w:t>
      </w:r>
    </w:p>
    <w:bookmarkEnd w:id="22"/>
    <w:bookmarkEnd w:id="23"/>
    <w:bookmarkStart w:id="26" w:name="X27ce2e7c71a7b40d984d4ab7cb17ee4e545c836"/>
    <w:p>
      <w:pPr>
        <w:pStyle w:val="Heading2"/>
      </w:pPr>
      <w:r>
        <w:t xml:space="preserve">3. Cultural Intelligence and Stakeholder Management</w:t>
      </w:r>
    </w:p>
    <w:p>
      <w:pPr>
        <w:pStyle w:val="FirstParagraph"/>
      </w:pPr>
      <w:r>
        <w:t xml:space="preserve">In the context of the United Arab Emirates Dubai, technical expertise alone is insufficient for successful business implementation. The social fabric of the region is deeply rooted in Islamic traditions and tribal hierarchies, which influence business etiquette, negotiation styles, and decision-making processes.</w:t>
      </w:r>
    </w:p>
    <w:bookmarkStart w:id="24" w:name="the-role-of-wasta-and-networking"/>
    <w:p>
      <w:pPr>
        <w:pStyle w:val="Heading3"/>
      </w:pPr>
      <w:r>
        <w:t xml:space="preserve">3.1 The Role of Wasta and Networking</w:t>
      </w:r>
    </w:p>
    <w:p>
      <w:pPr>
        <w:pStyle w:val="FirstParagraph"/>
      </w:pPr>
      <w:r>
        <w:t xml:space="preserve">"Wasta," or connections/influence, plays a subtle but significant role in business transactions. While modernizing rapidly, the emphasis on personal relationships remains high. A Business Consultant acts as a cultural interpreter, helping international firms understand the importance of patience ("Sabr") and trust-building before expecting contractual closure. Consultants facilitate introductions to key stakeholders who hold influence within local government bodies or traditional business families.</w:t>
      </w:r>
    </w:p>
    <w:bookmarkEnd w:id="24"/>
    <w:bookmarkStart w:id="25" w:name="managing-diverse-workforces"/>
    <w:p>
      <w:pPr>
        <w:pStyle w:val="Heading3"/>
      </w:pPr>
      <w:r>
        <w:t xml:space="preserve">3.2 Managing Diverse Workforces</w:t>
      </w:r>
    </w:p>
    <w:p>
      <w:pPr>
        <w:pStyle w:val="FirstParagraph"/>
      </w:pPr>
      <w:r>
        <w:t xml:space="preserve">Dubai’s workforce is among the most diverse in the world, with expatriates comprising a significant majority of the population. A Business Consultant must assist organizations in developing human resource policies that respect cultural sensitivities while maintaining productivity. This includes advising on Ramadan working hours, prayer facilities, and diversity inclusion programs that align with both local labor laws and international corporate social responsibility (CSR) standards.</w:t>
      </w:r>
    </w:p>
    <w:bookmarkEnd w:id="25"/>
    <w:bookmarkEnd w:id="26"/>
    <w:bookmarkStart w:id="29" w:name="Xaf205f30bee7f54c796d72dc3706e34fd570f6d"/>
    <w:p>
      <w:pPr>
        <w:pStyle w:val="Heading2"/>
      </w:pPr>
      <w:r>
        <w:t xml:space="preserve">4. Strategic Innovation and Economic Diversification</w:t>
      </w:r>
    </w:p>
    <w:p>
      <w:pPr>
        <w:pStyle w:val="FirstParagraph"/>
      </w:pPr>
      <w:r>
        <w:t xml:space="preserve">The United Arab Emirates Dubai is actively pursuing economic diversification through initiatives such as the "Dubai Economic Agenda D33," which aims to double the size of the economy by 2033. In this context, Business Consultants are instrumental in identifying new market opportunities and driving digital transformation.</w:t>
      </w:r>
    </w:p>
    <w:bookmarkStart w:id="27" w:name="technology-adoption"/>
    <w:p>
      <w:pPr>
        <w:pStyle w:val="Heading4"/>
      </w:pPr>
      <w:r>
        <w:t xml:space="preserve">4.1 Technology Adoption</w:t>
      </w:r>
    </w:p>
    <w:p>
      <w:pPr>
        <w:pStyle w:val="FirstParagraph"/>
      </w:pPr>
      <w:r>
        <w:t xml:space="preserve">Dubai is positioning itself as a smart city hub, leading in blockchain technology, artificial intelligence (AI), and fintech solutions. Consultants are tasked with guiding traditional industries—such as logistics, real estate, and tourism—through digital transformation journeys. This involves not just the implementation of technology but also change management strategies to overcome resistance within established organizational structures.</w:t>
      </w:r>
    </w:p>
    <w:bookmarkEnd w:id="27"/>
    <w:bookmarkStart w:id="28" w:name="sustainability-and-esg"/>
    <w:p>
      <w:pPr>
        <w:pStyle w:val="Heading4"/>
      </w:pPr>
      <w:r>
        <w:t xml:space="preserve">4.2 Sustainability and ESG</w:t>
      </w:r>
    </w:p>
    <w:p>
      <w:pPr>
        <w:pStyle w:val="FirstParagraph"/>
      </w:pPr>
      <w:r>
        <w:t xml:space="preserve">In alignment with the UAE Net Zero 2050 strategic initiative, there is growing pressure on businesses to adopt Environmental, Social, and Governance (ESG) criteria. Business Consultants in Dubai are increasingly required to develop sustainability roadmaps for clients. This includes advising on green building certifications for real estate projects or carbon footprint reduction strategies for manufacturing entities. The consultant’s role here extends to reporting mechanisms that satisfy both local regulatory bodies and international investors.</w:t>
      </w:r>
    </w:p>
    <w:bookmarkEnd w:id="28"/>
    <w:bookmarkEnd w:id="29"/>
    <w:bookmarkStart w:id="30" w:name="Xe66a9ad42524ff8360f3820985204ade995625b"/>
    <w:p>
      <w:pPr>
        <w:pStyle w:val="Heading2"/>
      </w:pPr>
      <w:r>
        <w:t xml:space="preserve">5. Challenges Facing the Consulting Profession in Dubai</w:t>
      </w:r>
    </w:p>
    <w:p>
      <w:pPr>
        <w:pStyle w:val="FirstParagraph"/>
      </w:pPr>
      <w:r>
        <w:t xml:space="preserve">Despite the high demand for expertise, Business Consultants in Dubai face several challenges. Firstly, the rapid pace of regulatory change requires continuous professional development; knowledge that is current today may be obsolete tomorrow due to sudden government decrees. Secondly, there is a growing expectation for consultants to provide measurable return on investment (ROI). Clients are less willing to pay for abstract strategic advice and more inclined toward actionable implementation support.</w:t>
      </w:r>
    </w:p>
    <w:p>
      <w:pPr>
        <w:pStyle w:val="BodyText"/>
      </w:pPr>
      <w:r>
        <w:t xml:space="preserve">Furthermore, the competition within the consulting sector in Dubai is fierce, comprising both global Big Four firms and agile boutique agencies. Differentiation is achieved through niche specialization—such as expertise in healthcare regulation or specific Free Zone incentives—and demonstrated local track records.</w:t>
      </w:r>
    </w:p>
    <w:bookmarkEnd w:id="30"/>
    <w:bookmarkStart w:id="31" w:name="conclusion"/>
    <w:p>
      <w:pPr>
        <w:pStyle w:val="Heading2"/>
      </w:pPr>
      <w:r>
        <w:t xml:space="preserve">6. Conclusion</w:t>
      </w:r>
    </w:p>
    <w:p>
      <w:pPr>
        <w:pStyle w:val="FirstParagraph"/>
      </w:pPr>
      <w:r>
        <w:t xml:space="preserve">The Business Consultant operating in the United Arab Emirates Dubai plays a pivotal role in shaping the commercial success of enterprises. As Dubai continues to pivot towards knowledge-based industries and global integration, the demand for sophisticated advisory services will only intensify. The modern consultant must be a hybrid professional: part legal expert, part cultural anthropologist, and part strategic innovator.</w:t>
      </w:r>
    </w:p>
    <w:p>
      <w:pPr>
        <w:pStyle w:val="BodyText"/>
      </w:pPr>
      <w:r>
        <w:t xml:space="preserve">For organizations seeking to thrive in this market, engaging a consultant with deep local insights is no longer optional but essential. By leveraging the expertise of local consultants, businesses can navigate the regulatory labyrinth of the UAE, harness cultural dynamics for better stakeholder management, and align their operations with the ambitious vision of Dubai’s future economic agenda. The synergy between global business acumen and localized consulting wisdom defines competitive advantage in this dynamic emirate.</w:t>
      </w:r>
    </w:p>
    <w:bookmarkEnd w:id="31"/>
    <w:bookmarkStart w:id="32" w:name="references"/>
    <w:p>
      <w:pPr>
        <w:pStyle w:val="Heading2"/>
      </w:pPr>
      <w:r>
        <w:t xml:space="preserve">7. References</w:t>
      </w:r>
    </w:p>
    <w:p>
      <w:pPr>
        <w:pStyle w:val="FirstParagraph"/>
      </w:pPr>
      <w:r>
        <w:t xml:space="preserve">Flyvbjerg, B. (2001). Making Social Science Matter: Why Social Inquiry Fails and How It Can Succeed Again. Cambridge University Press.</w:t>
      </w:r>
      <w:r>
        <w:br/>
      </w:r>
      <w:r>
        <w:t xml:space="preserve">Government of Dubai. (2023). Dubai Economic Agenda D33: Strategic Framework for Sustainable Growth.</w:t>
      </w:r>
      <w:r>
        <w:br/>
      </w:r>
      <w:r>
        <w:t xml:space="preserve">Hofstede, G., Hofstede, G. J., &amp; Minkov, M. (2010). Cultures and Organizations: Software of the Mind. McGraw-Hill Education.</w:t>
      </w:r>
      <w:r>
        <w:br/>
      </w:r>
      <w:r>
        <w:t xml:space="preserve">Ministry of Economy UAE. (2023). Federal Decree-Law on Corporate Tax in the United Arab Emirates.</w:t>
      </w:r>
      <w:r>
        <w:br/>
      </w:r>
      <w:r>
        <w:t xml:space="preserve">Schneider, S. C., &amp; Barsoux, J. L. (1997). Managing Across Cultures. Prentice Hall.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Business Consultant in the United Arab Emirates Dubai: Strategic Navigation in a Post-Oil Economy</dc:title>
  <dc:creator/>
  <dc:language>en</dc:language>
  <cp:keywords/>
  <dcterms:created xsi:type="dcterms:W3CDTF">2026-07-29T22:34:47Z</dcterms:created>
  <dcterms:modified xsi:type="dcterms:W3CDTF">2026-07-29T22:34:47Z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