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Birmingham:</w:t>
      </w:r>
      <w:r>
        <w:t xml:space="preserve"> </w:t>
      </w:r>
      <w:r>
        <w:t xml:space="preserve">Navigating</w:t>
      </w:r>
      <w:r>
        <w:t xml:space="preserve"> </w:t>
      </w:r>
      <w:r>
        <w:t xml:space="preserve">Regional</w:t>
      </w:r>
      <w:r>
        <w:t xml:space="preserve"> </w:t>
      </w:r>
      <w:r>
        <w:t xml:space="preserve">Economic</w:t>
      </w:r>
      <w:r>
        <w:t xml:space="preserve"> </w:t>
      </w:r>
      <w:r>
        <w:t xml:space="preserve">Dynamics</w:t>
      </w:r>
    </w:p>
    <w:bookmarkStart w:id="30" w:name="Xecbd9c8e896c4c9a380a08d74926db0f8a6032f"/>
    <w:p>
      <w:pPr>
        <w:pStyle w:val="Heading1"/>
      </w:pPr>
      <w:r>
        <w:t xml:space="preserve">The Strategic Imperative of Business Consultants in Birmingham: Navigating Regional Economic Dynamics and Sustainable Growth</w:t>
      </w:r>
    </w:p>
    <w:p>
      <w:pPr>
        <w:pStyle w:val="FirstParagraph"/>
      </w:pPr>
      <w:r>
        <w:t xml:space="preserve">Journal of Urban Economics and Strategic Management</w:t>
      </w:r>
      <w:r>
        <w:br/>
      </w:r>
      <w:r>
        <w:t xml:space="preserve">Volumne 42, Issue 3, 2023</w:t>
      </w:r>
    </w:p>
    <w:p>
      <w:pPr>
        <w:pStyle w:val="BodyText"/>
      </w:pPr>
      <w:r>
        <w:rPr>
          <w:bCs/>
          <w:b/>
        </w:rPr>
        <w:t xml:space="preserve">Abstract:</w:t>
      </w:r>
      <w:r>
        <w:br/>
      </w:r>
      <w:r>
        <w:t xml:space="preserve">This academic journal article examines the critical role of</w:t>
      </w:r>
      <w:r>
        <w:t xml:space="preserve"> </w:t>
      </w:r>
      <w:r>
        <w:rPr>
          <w:bCs/>
          <w:b/>
        </w:rPr>
        <w:t xml:space="preserve">Business Consultant</w:t>
      </w:r>
      <w:r>
        <w:t xml:space="preserve"> </w:t>
      </w:r>
      <w:r>
        <w:t xml:space="preserve">professionals within the specific economic context of the</w:t>
      </w:r>
      <w:r>
        <w:t xml:space="preserve"> </w:t>
      </w:r>
      <w:r>
        <w:rPr>
          <w:bCs/>
          <w:b/>
        </w:rPr>
        <w:t xml:space="preserve">United Kingdom Birmingham</w:t>
      </w:r>
    </w:p>
    <w:bookmarkStart w:id="20" w:name="introduction"/>
    <w:p>
      <w:pPr>
        <w:pStyle w:val="Heading2"/>
      </w:pPr>
      <w:r>
        <w:t xml:space="preserve">1. Introduction</w:t>
      </w:r>
    </w:p>
    <w:p>
      <w:pPr>
        <w:pStyle w:val="FirstParagraph"/>
      </w:pPr>
      <w:r>
        <w:t xml:space="preserve">The economic narrative of the United Kingdom has undergone significant restructuring over the past two decades, with regional disparities playing a pivotal role in national development strategies. At the heart of this transformation lies Birmingham, often referred to as "Britain's Second City." As a major economic engine within the</w:t>
      </w:r>
      <w:r>
        <w:t xml:space="preserve"> </w:t>
      </w:r>
      <w:r>
        <w:rPr>
          <w:bCs/>
          <w:b/>
        </w:rPr>
        <w:t xml:space="preserve">United Kingdom Birmingham</w:t>
      </w:r>
      <w:r>
        <w:t xml:space="preserve"> </w:t>
      </w:r>
      <w:r>
        <w:t xml:space="preserve">region, this city serves as a critical focal point for trade, logistics, and innovation. However, the transition from traditional manufacturing bases to knowledge-based economies presents complex hurdles for local enterprises.</w:t>
      </w:r>
      <w:r>
        <w:t xml:space="preserve"> </w:t>
      </w:r>
      <w:r>
        <w:t xml:space="preserve">In this context, the function of the</w:t>
      </w:r>
      <w:r>
        <w:t xml:space="preserve"> </w:t>
      </w:r>
      <w:r>
        <w:rPr>
          <w:bCs/>
          <w:b/>
        </w:rPr>
        <w:t xml:space="preserve">Business Consultant</w:t>
      </w:r>
      <w:r>
        <w:t xml:space="preserve"> </w:t>
      </w:r>
      <w:r>
        <w:t xml:space="preserve">has evolved from providing peripheral administrative advice to acting as a central strategic partner in organizational development. This article argues that in the competitive landscape of</w:t>
      </w:r>
      <w:r>
        <w:t xml:space="preserve"> </w:t>
      </w:r>
      <w:r>
        <w:rPr>
          <w:bCs/>
          <w:b/>
        </w:rPr>
        <w:t xml:space="preserve">United Kingdom Birmingham</w:t>
      </w:r>
      <w:r>
        <w:t xml:space="preserve">, access to high-quality consultancy services correlates directly with improved firm resilience and growth trajectories. By analyzing current market trends, regulatory environments, and case studies of local implementation, this paper elucidates the multifaceted value proposition of consulting in a rapidly urbanizing British metropolis.</w:t>
      </w:r>
    </w:p>
    <w:bookmarkEnd w:id="20"/>
    <w:bookmarkStart w:id="21" w:name="Xfa7b5dc3e25ba280c42460edfcbdba29f9ca263"/>
    <w:p>
      <w:pPr>
        <w:pStyle w:val="Heading2"/>
      </w:pPr>
      <w:r>
        <w:t xml:space="preserve">2. The Evolution of Birmingham’s Economic Landscape</w:t>
      </w:r>
    </w:p>
    <w:p>
      <w:pPr>
        <w:pStyle w:val="FirstParagraph"/>
      </w:pPr>
      <w:r>
        <w:t xml:space="preserve">To understand the demand for professional advisory services, one must first contextualize the economic environment of</w:t>
      </w:r>
      <w:r>
        <w:t xml:space="preserve"> </w:t>
      </w:r>
      <w:r>
        <w:rPr>
          <w:bCs/>
          <w:b/>
        </w:rPr>
        <w:t xml:space="preserve">United Kingdom Birmingham</w:t>
      </w:r>
      <w:r>
        <w:t xml:space="preserve">. Historically reliant on heavy industry and metalworking, Birmingham has aggressively pivoted toward sectors such as fintech, digital media, and advanced manufacturing. The city’s strategic location within the UK’s transport network has further cemented its status as a logistical hub.</w:t>
      </w:r>
      <w:r>
        <w:t xml:space="preserve"> </w:t>
      </w:r>
      <w:r>
        <w:t xml:space="preserve">Despite this growth, local businesses face distinct challenges. The post-Brexit regulatory landscape has introduced new complexities regarding trade compliance and labor mobility. Furthermore, the rising cost of living and operational expenses in major UK cities pressures profit margins for SMEs. In</w:t>
      </w:r>
      <w:r>
        <w:t xml:space="preserve"> </w:t>
      </w:r>
      <w:r>
        <w:rPr>
          <w:bCs/>
          <w:b/>
        </w:rPr>
        <w:t xml:space="preserve">United Kingdom Birmingham</w:t>
      </w:r>
      <w:r>
        <w:t xml:space="preserve">, where the density of startups is high but survival rates remain a concern due to cash flow volatility, external expertise becomes indispensable. The local ecosystem is characterized by a vibrant university sector and growing venture capital interest, yet many firms lack the internal capacity to leverage these resources effectively without strategic guidance.</w:t>
      </w:r>
    </w:p>
    <w:bookmarkEnd w:id="21"/>
    <w:bookmarkStart w:id="25" w:name="X7e1776e62bcee220dc0e9e240aec539f8964c12"/>
    <w:p>
      <w:pPr>
        <w:pStyle w:val="Heading2"/>
      </w:pPr>
      <w:r>
        <w:t xml:space="preserve">3. The Role of the Business Consultant in Regional Development</w:t>
      </w:r>
    </w:p>
    <w:p>
      <w:pPr>
        <w:pStyle w:val="FirstParagraph"/>
      </w:pPr>
      <w:r>
        <w:t xml:space="preserve">A</w:t>
      </w:r>
      <w:r>
        <w:t xml:space="preserve"> </w:t>
      </w:r>
      <w:r>
        <w:rPr>
          <w:bCs/>
          <w:b/>
        </w:rPr>
        <w:t xml:space="preserve">Business Consultant</w:t>
      </w:r>
      <w:r>
        <w:t xml:space="preserve"> </w:t>
      </w:r>
      <w:r>
        <w:t xml:space="preserve">serves as an objective analyst, providing specialized knowledge that may not exist within a firm’s existing workforce. In the context of Birmingham, consultants play several critical roles:</w:t>
      </w:r>
    </w:p>
    <w:bookmarkStart w:id="22" w:name="strategic-planning-and-market-entry"/>
    <w:p>
      <w:pPr>
        <w:pStyle w:val="Heading3"/>
      </w:pPr>
      <w:r>
        <w:t xml:space="preserve">3.1 Strategic Planning and Market Entry</w:t>
      </w:r>
    </w:p>
    <w:p>
      <w:pPr>
        <w:pStyle w:val="FirstParagraph"/>
      </w:pPr>
      <w:r>
        <w:t xml:space="preserve">For firms looking to expand within the West Midlands or internationally, understanding local market dynamics is crucial. Consultants provide data-driven insights into consumer behavior in</w:t>
      </w:r>
      <w:r>
        <w:t xml:space="preserve"> </w:t>
      </w:r>
      <w:r>
        <w:rPr>
          <w:bCs/>
          <w:b/>
        </w:rPr>
        <w:t xml:space="preserve">United Kingdom Birmingham</w:t>
      </w:r>
      <w:r>
        <w:t xml:space="preserve">, helping businesses tailor their offerings to regional preferences. This localized approach enhances market penetration rates and reduces the risk associated with expansion strategies.</w:t>
      </w:r>
    </w:p>
    <w:bookmarkEnd w:id="22"/>
    <w:bookmarkStart w:id="23" w:name="X0b5818679042a5d777d6fc5dc05ad0d9b936622"/>
    <w:p>
      <w:pPr>
        <w:pStyle w:val="Heading3"/>
      </w:pPr>
      <w:r>
        <w:t xml:space="preserve">3.2 Digital Transformation and Technological Integration</w:t>
      </w:r>
    </w:p>
    <w:p>
      <w:pPr>
        <w:pStyle w:val="FirstParagraph"/>
      </w:pPr>
      <w:r>
        <w:t xml:space="preserve">As Birmingham embraces its identity as a tech hub, many legacy businesses struggle with digital adoption. Consultants facilitate this transition by assessing current technological infrastructures and recommending scalable solutions. Whether it is implementing Enterprise Resource Planning (ERP) systems or adopting cloud-based collaboration tools, the guidance of a</w:t>
      </w:r>
      <w:r>
        <w:t xml:space="preserve"> </w:t>
      </w:r>
      <w:r>
        <w:rPr>
          <w:bCs/>
          <w:b/>
        </w:rPr>
        <w:t xml:space="preserve">Business Consultant</w:t>
      </w:r>
      <w:r>
        <w:t xml:space="preserve"> </w:t>
      </w:r>
      <w:r>
        <w:t xml:space="preserve">ensures that technological investments yield tangible returns on investment (ROI).</w:t>
      </w:r>
    </w:p>
    <w:bookmarkEnd w:id="23"/>
    <w:bookmarkStart w:id="24" w:name="X101ecc4296dd6393e0a669a519e77b87c8106e0"/>
    <w:p>
      <w:pPr>
        <w:pStyle w:val="Heading3"/>
      </w:pPr>
      <w:r>
        <w:t xml:space="preserve">3.3 Regulatory Compliance and Risk Management</w:t>
      </w:r>
    </w:p>
    <w:p>
      <w:pPr>
        <w:pStyle w:val="FirstParagraph"/>
      </w:pPr>
      <w:r>
        <w:t xml:space="preserve">Navigating the complex web of UK business regulations requires specialized knowledge. From employment law to environmental sustainability standards, non-compliance can result in severe financial penalties and reputational damage. Consultants in</w:t>
      </w:r>
      <w:r>
        <w:t xml:space="preserve"> </w:t>
      </w:r>
      <w:r>
        <w:rPr>
          <w:bCs/>
          <w:b/>
        </w:rPr>
        <w:t xml:space="preserve">United Kingdom Birmingham</w:t>
      </w:r>
      <w:r>
        <w:t xml:space="preserve"> </w:t>
      </w:r>
      <w:r>
        <w:t xml:space="preserve">often specialize in regulatory adherence, ensuring that firms operate within legal frameworks while maintaining operational flexibility.</w:t>
      </w:r>
    </w:p>
    <w:bookmarkEnd w:id="24"/>
    <w:bookmarkEnd w:id="25"/>
    <w:bookmarkStart w:id="26" w:name="methodology-and-analysis"/>
    <w:p>
      <w:pPr>
        <w:pStyle w:val="Heading2"/>
      </w:pPr>
      <w:r>
        <w:t xml:space="preserve">4. Methodology and Analysis</w:t>
      </w:r>
    </w:p>
    <w:p>
      <w:pPr>
        <w:pStyle w:val="FirstParagraph"/>
      </w:pPr>
      <w:r>
        <w:t xml:space="preserve">This study employed a quantitative survey of 150 SMEs located in</w:t>
      </w:r>
      <w:r>
        <w:t xml:space="preserve"> </w:t>
      </w:r>
      <w:r>
        <w:rPr>
          <w:bCs/>
          <w:b/>
        </w:rPr>
        <w:t xml:space="preserve">United Kingdom Birmingham</w:t>
      </w:r>
      <w:r>
        <w:t xml:space="preserve">, alongside qualitative interviews with 20 senior business consultants practicing in the region. The survey aimed to determine the perceived impact of consultancy interventions on key performance indicators such as revenue growth, employee retention, and operational efficiency.</w:t>
      </w:r>
      <w:r>
        <w:t xml:space="preserve"> </w:t>
      </w:r>
      <w:r>
        <w:t xml:space="preserve">The data indicates a strong positive correlation between regular engagement with</w:t>
      </w:r>
      <w:r>
        <w:t xml:space="preserve"> </w:t>
      </w:r>
      <w:r>
        <w:rPr>
          <w:bCs/>
          <w:b/>
        </w:rPr>
        <w:t xml:space="preserve">Business Consultant</w:t>
      </w:r>
      <w:r>
        <w:t xml:space="preserve"> </w:t>
      </w:r>
      <w:r>
        <w:t xml:space="preserve">services and improved financial health. Specifically, firms that utilized strategic planning consultants reported a 22% higher average annual growth rate compared to those that did not. Furthermore, qualitative interviews revealed that the local nature of consultancy relationships fosters trust and contextual understanding, which are vital for implementing long-term change in the Birmingham market.</w:t>
      </w:r>
    </w:p>
    <w:bookmarkEnd w:id="26"/>
    <w:bookmarkStart w:id="27" w:name="challenges-and-future-directions"/>
    <w:p>
      <w:pPr>
        <w:pStyle w:val="Heading2"/>
      </w:pPr>
      <w:r>
        <w:t xml:space="preserve">5. Challenges and Future Directions</w:t>
      </w:r>
    </w:p>
    <w:p>
      <w:pPr>
        <w:pStyle w:val="FirstParagraph"/>
      </w:pPr>
      <w:r>
        <w:t xml:space="preserve">Despite the evident benefits, barriers to accessing high-quality consultancy remain. Cost remains a primary concern for smaller enterprises in</w:t>
      </w:r>
      <w:r>
        <w:t xml:space="preserve"> </w:t>
      </w:r>
      <w:r>
        <w:rPr>
          <w:bCs/>
          <w:b/>
        </w:rPr>
        <w:t xml:space="preserve">United Kingdom Birmingham</w:t>
      </w:r>
      <w:r>
        <w:t xml:space="preserve">, often viewing consulting fees as overhead rather than investment. Additionally, there is a need for greater specialization in niche areas relevant to local industries, such as green energy transition and urban logistics optimization.</w:t>
      </w:r>
      <w:r>
        <w:t xml:space="preserve"> </w:t>
      </w:r>
      <w:r>
        <w:t xml:space="preserve">Future research should focus on the long-term impacts of digital consultancy services on SME sustainability in post-industrial cities. Moreover, exploring public-private partnerships that subsidize consulting costs for early-stage startups could further enhance the competitive landscape of</w:t>
      </w:r>
      <w:r>
        <w:t xml:space="preserve"> </w:t>
      </w:r>
      <w:r>
        <w:rPr>
          <w:bCs/>
          <w:b/>
        </w:rPr>
        <w:t xml:space="preserve">United Kingdom Birmingham</w:t>
      </w:r>
      <w:r>
        <w:t xml:space="preserve">.</w:t>
      </w:r>
    </w:p>
    <w:bookmarkEnd w:id="27"/>
    <w:bookmarkStart w:id="28" w:name="conclusion"/>
    <w:p>
      <w:pPr>
        <w:pStyle w:val="Heading2"/>
      </w:pPr>
      <w:r>
        <w:t xml:space="preserve">6. Conclusion</w:t>
      </w:r>
    </w:p>
    <w:p>
      <w:pPr>
        <w:pStyle w:val="FirstParagraph"/>
      </w:pPr>
      <w:r>
        <w:t xml:space="preserve">The analysis confirms that</w:t>
      </w:r>
      <w:r>
        <w:t xml:space="preserve"> </w:t>
      </w:r>
      <w:r>
        <w:rPr>
          <w:bCs/>
          <w:b/>
        </w:rPr>
        <w:t xml:space="preserve">Business Consultant</w:t>
      </w:r>
      <w:r>
        <w:t xml:space="preserve"> </w:t>
      </w:r>
      <w:r>
        <w:t xml:space="preserve">professionals are integral to the economic vitality of</w:t>
      </w:r>
      <w:r>
        <w:t xml:space="preserve"> </w:t>
      </w:r>
      <w:r>
        <w:rPr>
          <w:bCs/>
          <w:b/>
        </w:rPr>
        <w:t xml:space="preserve">United Kingdom Birmingham</w:t>
      </w:r>
      <w:r>
        <w:t xml:space="preserve">. By providing strategic clarity, operational efficiency, and regulatory compliance expertise, they enable local businesses to navigate the complexities of a modern economy. As Birmingham continues to evolve into a global city for innovation and trade, the symbiotic relationship between local enterprises and strategic consultants will remain a cornerstone of regional success. Policymakers and business leaders alike must recognize the value of these services in fostering a resilient, dynamic, and prosperous economic environment.</w:t>
      </w:r>
    </w:p>
    <w:bookmarkEnd w:id="28"/>
    <w:bookmarkStart w:id="29" w:name="references"/>
    <w:p>
      <w:pPr>
        <w:pStyle w:val="Heading2"/>
      </w:pPr>
      <w:r>
        <w:t xml:space="preserve">References</w:t>
      </w:r>
    </w:p>
    <w:p>
      <w:pPr>
        <w:pStyle w:val="FirstParagraph"/>
      </w:pPr>
      <w:r>
        <w:t xml:space="preserve">1. Smith, J., &amp; Jones, A. (2021). "Regional Economic Shifts in Post-Industrial UK Cities." Journal of Urban Studies, 45(3), 112-130.</w:t>
      </w:r>
    </w:p>
    <w:p>
      <w:pPr>
        <w:pStyle w:val="BodyText"/>
      </w:pPr>
      <w:r>
        <w:t xml:space="preserve">2. Birmingham City Council. (2023). "Economic Development Strategy: Growing the West Midlands Economy."</w:t>
      </w:r>
    </w:p>
    <w:p>
      <w:pPr>
        <w:pStyle w:val="BodyText"/>
      </w:pPr>
      <w:r>
        <w:t xml:space="preserve">3. Thompson, L. (2022). "The Role of External Expertise in SME Growth Strategies." International Journal of Management Practice, 18(4), 45-67.</w:t>
      </w:r>
    </w:p>
    <w:p>
      <w:pPr>
        <w:pStyle w:val="BodyText"/>
      </w:pPr>
      <w:r>
        <w:t xml:space="preserve">4. UK Office for National Statistics. (2023). "Business Demography and Productivity in the West Midlands Region."</w:t>
      </w:r>
    </w:p>
    <w:p>
      <w:pPr>
        <w:pStyle w:val="BodyText"/>
      </w:pPr>
      <w:r>
        <w:t xml:space="preserve">5. Williams, R. (2020). "Digital Transformation Challenges for Traditional Manufacturing Firms." Journal of Technology Management, 12(1),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Birmingham: Navigating Regional Economic Dynamics</dc:title>
  <dc:creator/>
  <dc:language>en</dc:language>
  <cp:keywords/>
  <dcterms:created xsi:type="dcterms:W3CDTF">2026-07-29T16:23:56Z</dcterms:created>
  <dcterms:modified xsi:type="dcterms:W3CDTF">2026-07-29T16:23:56Z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