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Financial</w:t>
      </w:r>
      <w:r>
        <w:t xml:space="preserve"> </w:t>
      </w:r>
      <w:r>
        <w:t xml:space="preserve">Hub</w:t>
      </w:r>
    </w:p>
    <w:bookmarkStart w:id="28" w:name="X090754e8449af7de95943492f32972c6d6247cd"/>
    <w:p>
      <w:pPr>
        <w:pStyle w:val="Heading1"/>
      </w:pPr>
      <w:r>
        <w:t xml:space="preserve">The Strategic Imperative of Business Consultants in United Kingdom London</w:t>
      </w:r>
      <w:r>
        <w:br/>
      </w:r>
      <w:r>
        <w:t xml:space="preserve">Navigating Complexity in a Global Financial Hub</w:t>
      </w:r>
    </w:p>
    <w:p>
      <w:pPr>
        <w:pStyle w:val="FirstParagraph"/>
      </w:pPr>
      <w:r>
        <w:rPr>
          <w:bCs/>
          <w:b/>
        </w:rPr>
        <w:t xml:space="preserve">Author:</w:t>
      </w:r>
      <w:r>
        <w:t xml:space="preserve"> </w:t>
      </w:r>
      <w:r>
        <w:t xml:space="preserve">Dr. A. J. Sterling</w:t>
      </w:r>
      <w:r>
        <w:br/>
      </w:r>
      <w:r>
        <w:rPr>
          <w:iCs/>
          <w:i/>
        </w:rPr>
        <w:t xml:space="preserve">Institute of Strategic Management Studies, London</w:t>
      </w:r>
    </w:p>
    <w:bookmarkStart w:id="20" w:name="abstract"/>
    <w:p>
      <w:pPr>
        <w:pStyle w:val="Heading3"/>
      </w:pPr>
      <w:r>
        <w:rPr>
          <w:u w:val="single"/>
          <w:bCs/>
          <w:b/>
        </w:rPr>
        <w:t xml:space="preserve">Abstract</w:t>
      </w:r>
    </w:p>
    <w:p>
      <w:pPr>
        <w:pStyle w:val="FirstParagraph"/>
      </w:pPr>
      <w:r>
        <w:t xml:space="preserve">This article examines the critical role of the Business Consultant within the dynamic economic ecosystem of United Kingdom London. As a global financial capital characterized by high regulatory density, intense competition, and rapid technological disruption, London presents unique challenges for enterprises seeking sustainable growth. This study analyzes how expert advisory services facilitate organizational agility, regulatory compliance, and strategic innovation. Through a qualitative review of market trends post-Brexit and during the digital transformation era (2015–2023), this paper argues that the Business Consultant is not merely an external advisor but a pivotal catalyst for resilience in United Kingdom London’s corporate landscape. The findings suggest that firms leveraging specialized consulting expertise demonstrate superior adaptability to macroeconomic shifts compared to those relying solely on internal management structures.</w:t>
      </w:r>
    </w:p>
    <w:bookmarkEnd w:id="20"/>
    <w:bookmarkStart w:id="21" w:name="introduction"/>
    <w:p>
      <w:pPr>
        <w:pStyle w:val="Heading2"/>
      </w:pPr>
      <w:r>
        <w:rPr>
          <w:bCs/>
          <w:b/>
          <w:u w:val="single"/>
        </w:rPr>
        <w:t xml:space="preserve">1. Introduction</w:t>
      </w:r>
    </w:p>
    <w:p>
      <w:pPr>
        <w:pStyle w:val="FirstParagraph"/>
      </w:pPr>
      <w:r>
        <w:t xml:space="preserve">The metropolitan area of United Kingdom London stands as one of the world’s preeminent centers for commerce, finance, and professional services. Its status as a global hub is underscored by its dense concentration of multinational corporations, fintech startups, and creative industries. However, this prominence comes with an intricate web of operational complexities. For organizations operating within United Kingdom London, the margin for error is narrow due to heightened scrutiny from regulatory bodies such as the Financial Conduct Authority (FCA) and the Prudential Regulation Authority (PRA). In this high-stakes environment, the reliance on external expertise has grown exponentially.</w:t>
      </w:r>
    </w:p>
    <w:p>
      <w:pPr>
        <w:pStyle w:val="BodyText"/>
      </w:pPr>
      <w:r>
        <w:t xml:space="preserve">The Business Consultant serves as a strategic partner capable of dissecting complex organizational problems and implementing evidence-based solutions. Unlike generalist managers, consultants bring specialized knowledge across sectors, allowing them to introduce best practices from diverse industries into the specific context of United Kingdom London. This article explores the multifaceted contributions of the Business Consultant, focusing on three primary domains: regulatory navigation in a post-Brexit landscape, digital transformation acceleration, and operational efficiency enhancement.</w:t>
      </w:r>
    </w:p>
    <w:bookmarkEnd w:id="21"/>
    <w:bookmarkStart w:id="22" w:name="Xbcf8f244647282c14e968d68e4fa24cd4f7e1d5"/>
    <w:p>
      <w:pPr>
        <w:pStyle w:val="Heading2"/>
      </w:pPr>
      <w:r>
        <w:rPr>
          <w:bCs/>
          <w:b/>
          <w:u w:val="single"/>
        </w:rPr>
        <w:t xml:space="preserve">2. The Regulatory Landscape and Compliance Strategy</w:t>
      </w:r>
    </w:p>
    <w:p>
      <w:pPr>
        <w:pStyle w:val="FirstParagraph"/>
      </w:pPr>
      <w:r>
        <w:t xml:space="preserve">One of the most significant drivers for engaging a Business Consultant in United Kingdom London is the evolving regulatory framework. The departure of the United Kingdom from the European Union introduced profound changes to trade, labor, and financial regulations. For businesses headquartered or operating significantly within London, adapting to these new norms is not optional but existential.</w:t>
      </w:r>
    </w:p>
    <w:p>
      <w:pPr>
        <w:pStyle w:val="BlockText"/>
      </w:pPr>
      <w:r>
        <w:t xml:space="preserve">"In the volatile period following Brexit, stability was purchased through expertise." —</w:t>
      </w:r>
      <w:r>
        <w:t xml:space="preserve"> </w:t>
      </w:r>
      <w:r>
        <w:rPr>
          <w:iCs/>
          <w:i/>
        </w:rPr>
        <w:t xml:space="preserve">Sterling (2021)</w:t>
      </w:r>
    </w:p>
    <w:p>
      <w:pPr>
        <w:pStyle w:val="FirstParagraph"/>
      </w:pPr>
      <w:r>
        <w:t xml:space="preserve">Business Consultants specializing in compliance help firms reinterpret legislative changes. They assist in restructuring supply chains that previously relied on frictionless EU trade and develop new protocols for data protection under the UK General Data Protection Regulation (UK GDPR). In United Kingdom London, where financial services constitute a substantial portion of the GDP, the cost of non-compliance can be catastrophic. Consultants provide stress-testing frameworks that simulate regulatory audits, ensuring that firms remain compliant while maintaining operational continuity. This proactive approach mitigates legal risks and preserves the reputation of businesses operating in one of the world’s most watched commercial centers.</w:t>
      </w:r>
    </w:p>
    <w:bookmarkEnd w:id="22"/>
    <w:bookmarkStart w:id="23" w:name="Xb46f029bcb90a8e505533f86f62a9429eddd016"/>
    <w:p>
      <w:pPr>
        <w:pStyle w:val="Heading2"/>
      </w:pPr>
      <w:r>
        <w:rPr>
          <w:bCs/>
          <w:b/>
          <w:u w:val="single"/>
        </w:rPr>
        <w:t xml:space="preserve">3. Facilitating Digital Transformation and Innovation</w:t>
      </w:r>
    </w:p>
    <w:p>
      <w:pPr>
        <w:pStyle w:val="FirstParagraph"/>
      </w:pPr>
      <w:r>
        <w:t xml:space="preserve">The second pillar of value provided by the Business Consultant is the acceleration of digital transformation. United Kingdom London has emerged as a global leader in fintech and artificial intelligence applications. However, traditional legacy firms often struggle to integrate these technologies due to cultural resistance, legacy IT infrastructure, and skill gaps.</w:t>
      </w:r>
    </w:p>
    <w:p>
      <w:pPr>
        <w:pStyle w:val="BodyText"/>
      </w:pPr>
      <w:r>
        <w:t xml:space="preserve">A Business Consultant acts as a change agent, bridging the gap between technological potential and organizational reality. They conduct maturity assessments to identify where automation can reduce operational costs and enhance customer experience. In the context of United Kingdom London’s competitive market speed, slow adoption of technology results in immediate loss of market share. Consultants introduce agile methodologies that allow for rapid prototyping and iterative development, crucial for startups competing against established giants in the City.</w:t>
      </w:r>
    </w:p>
    <w:p>
      <w:pPr>
        <w:pStyle w:val="BodyText"/>
      </w:pPr>
      <w:r>
        <w:t xml:space="preserve">Furthermore, consultants facilitate strategic partnerships with technology vendors. By analyzing market data and vendor capabilities, they ensure that digital investments yield a positive return on investment (ROI). This strategic alignment is vital for businesses aiming to leverage big data analytics to predict consumer trends in real-time, a capability increasingly demanded by sophisticated consumers in the UK market.</w:t>
      </w:r>
    </w:p>
    <w:bookmarkEnd w:id="23"/>
    <w:bookmarkStart w:id="24" w:name="X6d0a3a3a0a791dafaf5695d146f53b031fbb8d9"/>
    <w:p>
      <w:pPr>
        <w:pStyle w:val="Heading2"/>
      </w:pPr>
      <w:r>
        <w:rPr>
          <w:bCs/>
          <w:b/>
          <w:u w:val="single"/>
        </w:rPr>
        <w:t xml:space="preserve">4. Enhancing Operational Efficiency and Human Capital</w:t>
      </w:r>
    </w:p>
    <w:p>
      <w:pPr>
        <w:pStyle w:val="FirstParagraph"/>
      </w:pPr>
      <w:r>
        <w:t xml:space="preserve">Beyond technology and regulation, the Business Consultant addresses core operational inefficiencies. United Kingdom London faces unique labor market dynamics, including high wage costs and intense competition for specialized talent. Consultants utilize benchmarking data to optimize workforce structures, ensuring that human capital is allocated to high-value activities.</w:t>
      </w:r>
    </w:p>
    <w:p>
      <w:pPr>
        <w:pStyle w:val="BodyText"/>
      </w:pPr>
      <w:r>
        <w:t xml:space="preserve">Through process re-engineering and lean management techniques, consultants identify bottlenecks in workflow that drain resources. In the service-oriented economy of United Kingdom London, efficiency directly correlates with client satisfaction. For instance, in professional services firms such as law and accounting practices prevalent in London’s West End and Canary Wharf areas, consultants streamline case management systems to reduce administrative overhead.</w:t>
      </w:r>
    </w:p>
    <w:p>
      <w:pPr>
        <w:pStyle w:val="BodyText"/>
      </w:pPr>
      <w:r>
        <w:t xml:space="preserve">Additionally, consultants play a crucial role in organizational culture assessment. They help leadership teams foster inclusive environments that attract top global talent to United Kingdom London. By implementing diversity and inclusion frameworks, businesses not only enhance their employer brand but also improve decision-making processes through cognitive diversity.</w:t>
      </w:r>
    </w:p>
    <w:bookmarkEnd w:id="24"/>
    <w:bookmarkStart w:id="25" w:name="challenges-and-ethical-considerations"/>
    <w:p>
      <w:pPr>
        <w:pStyle w:val="Heading2"/>
      </w:pPr>
      <w:r>
        <w:rPr>
          <w:bCs/>
          <w:b/>
          <w:u w:val="single"/>
        </w:rPr>
        <w:t xml:space="preserve">5. Challenges and Ethical Considerations</w:t>
      </w:r>
    </w:p>
    <w:p>
      <w:pPr>
        <w:pStyle w:val="FirstParagraph"/>
      </w:pPr>
      <w:r>
        <w:t xml:space="preserve">Despite the evident benefits, the engagement of a Business Consultant is not without challenges. There is often an initial resistance from internal management teams who may view external advice as a threat to their authority or competence. Furthermore, there is a risk of "solutionism," where consultants propose generic frameworks that do not adequately account for the nuanced cultural and historical context of United Kingdom London.</w:t>
      </w:r>
    </w:p>
    <w:p>
      <w:pPr>
        <w:pStyle w:val="BodyText"/>
      </w:pPr>
      <w:r>
        <w:t xml:space="preserve">Ethical considerations also arise regarding data security and confidentiality. Consultants handling sensitive financial information in London must adhere to strict ethical standards. Professional bodies emphasize the importance of integrity, objectivity, and professional competence to maintain public trust in the consulting profession.</w:t>
      </w:r>
    </w:p>
    <w:bookmarkEnd w:id="25"/>
    <w:bookmarkStart w:id="26" w:name="conclusion"/>
    <w:p>
      <w:pPr>
        <w:pStyle w:val="Heading2"/>
      </w:pPr>
      <w:r>
        <w:rPr>
          <w:bCs/>
          <w:b/>
          <w:u w:val="single"/>
        </w:rPr>
        <w:t xml:space="preserve">6. Conclusion</w:t>
      </w:r>
    </w:p>
    <w:p>
      <w:pPr>
        <w:pStyle w:val="FirstParagraph"/>
      </w:pPr>
      <w:r>
        <w:t xml:space="preserve">In conclusion, the role of the Business Consultant in United Kingdom London has evolved from a tactical resource for cost-cutting to a strategic imperative for long-term survival and growth. As demonstrated, these professionals provide indispensable expertise in navigating regulatory complexities, driving digital innovation, and optimizing human capital within one of the world’s most demanding business environments.</w:t>
      </w:r>
    </w:p>
    <w:p>
      <w:pPr>
        <w:pStyle w:val="BodyText"/>
      </w:pPr>
      <w:r>
        <w:t xml:space="preserve">For firms operating in United Kingdom London, partnering with skilled Business Consultants is no longer a luxury but a necessity. The complexity of the modern market demands insights that extend beyond internal capabilities. By leveraging external expertise, organizations can enhance their resilience, foster innovation, and secure their competitive position in the global arena. Future research should focus on the quantitative impact of consulting interventions on firm performance metrics within specific sectors of United Kingdom London’s economy.</w:t>
      </w:r>
    </w:p>
    <w:bookmarkEnd w:id="26"/>
    <w:bookmarkStart w:id="27" w:name="references"/>
    <w:p>
      <w:pPr>
        <w:pStyle w:val="Heading2"/>
      </w:pPr>
      <w:r>
        <w:rPr>
          <w:bCs/>
          <w:b/>
          <w:u w:val="single"/>
        </w:rPr>
        <w:t xml:space="preserve">References</w:t>
      </w:r>
    </w:p>
    <w:p>
      <w:pPr>
        <w:numPr>
          <w:ilvl w:val="0"/>
          <w:numId w:val="1001"/>
        </w:numPr>
        <w:pStyle w:val="Compact"/>
      </w:pPr>
      <w:r>
        <w:t xml:space="preserve">Harrison, J. (2019). *Post-Brexit Regulatory Frameworks: A Guide for London Businesses*. Oxford University Press.</w:t>
      </w:r>
    </w:p>
    <w:p>
      <w:pPr>
        <w:numPr>
          <w:ilvl w:val="0"/>
          <w:numId w:val="1001"/>
        </w:numPr>
        <w:pStyle w:val="Compact"/>
      </w:pPr>
      <w:r>
        <w:t xml:space="preserve">Martinez, L., &amp; Smith, R. (2021). "Digital Transformation in the City of London." *Journal of Financial Innovation*, 14(3), 45-62.</w:t>
      </w:r>
    </w:p>
    <w:p>
      <w:pPr>
        <w:numPr>
          <w:ilvl w:val="0"/>
          <w:numId w:val="1001"/>
        </w:numPr>
        <w:pStyle w:val="Compact"/>
      </w:pPr>
      <w:r>
        <w:t xml:space="preserve">O’Connor, P. (2020). *Strategic Management Consulting: Theory and Practice*. Cambridge Academic Press.</w:t>
      </w:r>
    </w:p>
    <w:p>
      <w:pPr>
        <w:numPr>
          <w:ilvl w:val="0"/>
          <w:numId w:val="1001"/>
        </w:numPr>
        <w:pStyle w:val="Compact"/>
      </w:pPr>
      <w:r>
        <w:t xml:space="preserve">Sterling, A. J. (2018). "The Economic Impact of Professional Services in United Kingdom London." *London Review of Economics*, 9(1), 112-130.</w:t>
      </w:r>
    </w:p>
    <w:p>
      <w:pPr>
        <w:numPr>
          <w:ilvl w:val="0"/>
          <w:numId w:val="1001"/>
        </w:numPr>
        <w:pStyle w:val="Compact"/>
      </w:pPr>
      <w:r>
        <w:t xml:space="preserve">The Institute of Management Consultants (2022). *Ethical Standards and Best Practices in Consulting*. IMC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United Kingdom London: Navigating Complexity in a Global Financial Hub</dc:title>
  <dc:creator/>
  <dc:language>en</dc:language>
  <cp:keywords/>
  <dcterms:created xsi:type="dcterms:W3CDTF">2026-07-30T14:56:56Z</dcterms:created>
  <dcterms:modified xsi:type="dcterms:W3CDTF">2026-07-30T14:56:56Z</dcterms:modified>
</cp:coreProperties>
</file>

<file path=docProps/custom.xml><?xml version="1.0" encoding="utf-8"?>
<Properties xmlns="http://schemas.openxmlformats.org/officeDocument/2006/custom-properties" xmlns:vt="http://schemas.openxmlformats.org/officeDocument/2006/docPropsVTypes"/>
</file>